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方正小标宋简体" w:eastAsia="方正小标宋简体" w:cs="Times New Roman"/>
          <w:sz w:val="44"/>
          <w:szCs w:val="44"/>
        </w:rPr>
      </w:pPr>
      <w:r>
        <w:rPr>
          <w:rFonts w:hint="eastAsia" w:ascii="方正小标宋简体" w:hAnsi="宋体" w:eastAsia="方正小标宋简体" w:cs="方正小标宋简体"/>
          <w:sz w:val="44"/>
          <w:szCs w:val="44"/>
        </w:rPr>
        <w:t>霸州市国土资源局</w:t>
      </w:r>
      <w:r>
        <w:rPr>
          <w:rFonts w:ascii="方正小标宋简体" w:hAnsi="宋体" w:eastAsia="方正小标宋简体" w:cs="方正小标宋简体"/>
          <w:sz w:val="44"/>
          <w:szCs w:val="44"/>
        </w:rPr>
        <w:t>2018</w:t>
      </w:r>
      <w:r>
        <w:rPr>
          <w:rFonts w:hint="eastAsia" w:ascii="方正小标宋简体" w:hAnsi="宋体" w:eastAsia="方正小标宋简体" w:cs="方正小标宋简体"/>
          <w:sz w:val="44"/>
          <w:szCs w:val="44"/>
        </w:rPr>
        <w:t>年部门预算信息公开</w:t>
      </w:r>
    </w:p>
    <w:p>
      <w:pPr>
        <w:ind w:firstLine="883" w:firstLineChars="200"/>
        <w:jc w:val="center"/>
        <w:rPr>
          <w:rFonts w:ascii="宋体" w:cs="Times New Roman"/>
          <w:b/>
          <w:bCs/>
          <w:sz w:val="44"/>
          <w:szCs w:val="44"/>
        </w:rPr>
      </w:pPr>
    </w:p>
    <w:p>
      <w:pPr>
        <w:ind w:firstLine="640" w:firstLineChars="200"/>
        <w:rPr>
          <w:rFonts w:ascii="仿宋" w:hAnsi="仿宋" w:eastAsia="仿宋" w:cs="Times New Roman"/>
          <w:sz w:val="32"/>
          <w:szCs w:val="32"/>
        </w:rPr>
      </w:pPr>
      <w:r>
        <w:rPr>
          <w:rFonts w:hint="eastAsia" w:ascii="仿宋" w:hAnsi="仿宋" w:eastAsia="仿宋" w:cs="仿宋"/>
          <w:sz w:val="32"/>
          <w:szCs w:val="32"/>
        </w:rPr>
        <w:t>按照《预算法》、《地方预决算公开操作规程》和《河北省省级预算公开办法》规定，现将霸州市国土资源局</w:t>
      </w:r>
      <w:r>
        <w:rPr>
          <w:rFonts w:ascii="仿宋" w:hAnsi="仿宋" w:eastAsia="仿宋" w:cs="仿宋"/>
          <w:sz w:val="32"/>
          <w:szCs w:val="32"/>
        </w:rPr>
        <w:t>2018</w:t>
      </w:r>
      <w:r>
        <w:rPr>
          <w:rFonts w:hint="eastAsia" w:ascii="仿宋" w:hAnsi="仿宋" w:eastAsia="仿宋" w:cs="仿宋"/>
          <w:sz w:val="32"/>
          <w:szCs w:val="32"/>
        </w:rPr>
        <w:t>年部门预算公开如下：</w:t>
      </w:r>
    </w:p>
    <w:p>
      <w:pPr>
        <w:ind w:firstLine="640"/>
        <w:rPr>
          <w:rFonts w:ascii="黑体" w:hAnsi="黑体" w:eastAsia="黑体" w:cs="Times New Roman"/>
          <w:sz w:val="32"/>
          <w:szCs w:val="32"/>
        </w:rPr>
      </w:pPr>
      <w:r>
        <w:rPr>
          <w:rFonts w:hint="eastAsia" w:ascii="黑体" w:hAnsi="黑体" w:eastAsia="黑体" w:cs="黑体"/>
          <w:sz w:val="32"/>
          <w:szCs w:val="32"/>
        </w:rPr>
        <w:t>一、部门职责及机构设置情况</w:t>
      </w:r>
    </w:p>
    <w:p>
      <w:pPr>
        <w:ind w:firstLine="643" w:firstLineChars="200"/>
        <w:rPr>
          <w:rFonts w:ascii="楷体" w:hAnsi="楷体" w:eastAsia="楷体" w:cs="Times New Roman"/>
          <w:b/>
          <w:bCs/>
          <w:sz w:val="32"/>
          <w:szCs w:val="32"/>
        </w:rPr>
      </w:pPr>
      <w:r>
        <w:rPr>
          <w:rFonts w:hint="eastAsia" w:ascii="楷体" w:hAnsi="楷体" w:eastAsia="楷体" w:cs="楷体"/>
          <w:b/>
          <w:bCs/>
          <w:sz w:val="32"/>
          <w:szCs w:val="32"/>
        </w:rPr>
        <w:t>部门职责：</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Times New Roman"/>
          <w:sz w:val="32"/>
          <w:szCs w:val="32"/>
          <w:lang w:eastAsia="zh-CN"/>
        </w:rPr>
      </w:pPr>
      <w:r>
        <w:rPr>
          <w:rFonts w:hint="eastAsia" w:ascii="仿宋" w:hAnsi="仿宋" w:eastAsia="仿宋" w:cs="仿宋"/>
          <w:sz w:val="32"/>
          <w:szCs w:val="32"/>
          <w:lang w:eastAsia="zh-CN"/>
        </w:rPr>
        <w:t>（一）贯彻实施国家有关国土资源管理法律、行政法规，承担保护与合理利用全市土地资源、矿产资源等自然资源的责任。组织拟订国土资源发展规划，开展国土资源经济形式分析，研究提出国土资源供需总量平衡的政策建议，参与宏观经济运行、区域协调、城乡统筹的研究，并拟订涉及国土资源的调控政策和措施。编制并组织实施国土规划，组织实施国土资源领域资源节约集约利用和循环经济的政策措施。</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Times New Roman"/>
          <w:sz w:val="32"/>
          <w:szCs w:val="32"/>
          <w:lang w:eastAsia="zh-CN"/>
        </w:rPr>
      </w:pPr>
      <w:r>
        <w:rPr>
          <w:rFonts w:hint="eastAsia" w:ascii="仿宋" w:hAnsi="仿宋" w:eastAsia="仿宋" w:cs="仿宋"/>
          <w:sz w:val="32"/>
          <w:szCs w:val="32"/>
          <w:lang w:eastAsia="zh-CN"/>
        </w:rPr>
        <w:t>（二）承担规范全市国土资源管理秩序的责任。贯彻执行国土资源法律法规，制定有关适宜本地区可持续发展的地方性政策并监督实施。指导乡（镇）国土资源行政执法工作，调查处理区域内国土资源重大违法案件。</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Times New Roman"/>
          <w:sz w:val="32"/>
          <w:szCs w:val="32"/>
          <w:lang w:eastAsia="zh-CN"/>
        </w:rPr>
      </w:pPr>
      <w:r>
        <w:rPr>
          <w:rFonts w:hint="eastAsia" w:ascii="仿宋" w:hAnsi="仿宋" w:eastAsia="仿宋" w:cs="仿宋"/>
          <w:sz w:val="32"/>
          <w:szCs w:val="32"/>
          <w:lang w:eastAsia="zh-CN"/>
        </w:rPr>
        <w:t>（三）承担优化配置全市国土资源的责任。编制和组织实施土地利用总体规划、土地利用年度计划、土地整理复垦开发规划和其他专项规划、计划。参与审核报省、市政府审批的城市总体规划。指导和审核乡（镇）土地利用总体规划，组织编制矿产资源、地质勘查和地质环境等规划以及地质灾害防治、矿产环境保护等有关专项规划并监督检查执行情况。参与审核报省、市政府审批的涉及土地、矿产的相关规划。</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Times New Roman"/>
          <w:sz w:val="32"/>
          <w:szCs w:val="32"/>
          <w:lang w:eastAsia="zh-CN"/>
        </w:rPr>
      </w:pPr>
      <w:r>
        <w:rPr>
          <w:rFonts w:hint="eastAsia" w:ascii="仿宋" w:hAnsi="仿宋" w:eastAsia="仿宋" w:cs="仿宋"/>
          <w:sz w:val="32"/>
          <w:szCs w:val="32"/>
          <w:lang w:eastAsia="zh-CN"/>
        </w:rPr>
        <w:t>（四）负责规范全市国土资源权属管理。依法保护土地资源、矿产资源等自然资源所有者和使用者的合法权益，组织调处重大权属纠纷，依法进行土地确权，承担各类土地登记资料的收集、整理、共享和汇交管理，提供社会查询服务。</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Times New Roman"/>
          <w:sz w:val="32"/>
          <w:szCs w:val="32"/>
          <w:lang w:eastAsia="zh-CN"/>
        </w:rPr>
      </w:pPr>
      <w:r>
        <w:rPr>
          <w:rFonts w:hint="eastAsia" w:ascii="仿宋" w:hAnsi="仿宋" w:eastAsia="仿宋" w:cs="仿宋"/>
          <w:sz w:val="32"/>
          <w:szCs w:val="32"/>
          <w:lang w:eastAsia="zh-CN"/>
        </w:rPr>
        <w:t>（五）承担全市耕地保护的责任。贯彻和落实国家和省的耕地保护政策，贯彻落实基本农田保护制度及占用耕地补偿制度。监督并指导未利用土地开发、土地整理、土地复垦和耕地开发工作。组织实施土地用途管制、农用地转用和土地征收，承担报省、市政府审批的各类用地的审核、报批工作。</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Times New Roman"/>
          <w:sz w:val="32"/>
          <w:szCs w:val="32"/>
          <w:lang w:eastAsia="zh-CN"/>
        </w:rPr>
      </w:pPr>
      <w:r>
        <w:rPr>
          <w:rFonts w:hint="eastAsia" w:ascii="仿宋" w:hAnsi="仿宋" w:eastAsia="仿宋" w:cs="仿宋"/>
          <w:sz w:val="32"/>
          <w:szCs w:val="32"/>
          <w:lang w:eastAsia="zh-CN"/>
        </w:rPr>
        <w:t>（六）承担提供全市土地利用各种数据的责任。组织实施国家和省的地籍管理办法，组织土地资源调查、地籍调查、土地统计和动态监测，依法开展地籍调查、登记和土地分等定级工作。</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Times New Roman"/>
          <w:sz w:val="32"/>
          <w:szCs w:val="32"/>
          <w:lang w:eastAsia="zh-CN"/>
        </w:rPr>
      </w:pPr>
      <w:r>
        <w:rPr>
          <w:rFonts w:hint="eastAsia" w:ascii="仿宋" w:hAnsi="仿宋" w:eastAsia="仿宋" w:cs="仿宋"/>
          <w:sz w:val="32"/>
          <w:szCs w:val="32"/>
          <w:lang w:eastAsia="zh-CN"/>
        </w:rPr>
        <w:t>（七）承担节约集约利用全市土地资源的责任。管理和监督城乡建设用地供应、政府土地储备、土地开发和节约集约利用。拟订并按规定组织实施土地使用权出让、租赁、作价出资、转让等地方性管理办法。建立基准地价、标定地价等政府公示地价制度，规范农村集体建设用地使用权的流转。执行国家禁止和限制供地、划拨用地目录等，承担报省、市政府审批的改制企业的国有土地资产方案的审核工作。</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Times New Roman"/>
          <w:sz w:val="32"/>
          <w:szCs w:val="32"/>
          <w:lang w:eastAsia="zh-CN"/>
        </w:rPr>
      </w:pPr>
      <w:r>
        <w:rPr>
          <w:rFonts w:hint="eastAsia" w:ascii="仿宋" w:hAnsi="仿宋" w:eastAsia="仿宋" w:cs="仿宋"/>
          <w:sz w:val="32"/>
          <w:szCs w:val="32"/>
          <w:lang w:eastAsia="zh-CN"/>
        </w:rPr>
        <w:t>（八）承担规范全市国土资源市场秩序的责任。监测土地市场和建设用地利用情况，监管地价，规范和监督矿业权市场，对矿业权人勘查、开采活动进行监督管理，规范和监管国土资源相关社会中介组织，依法查处违法行为。</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Times New Roman"/>
          <w:sz w:val="32"/>
          <w:szCs w:val="32"/>
          <w:lang w:eastAsia="zh-CN"/>
        </w:rPr>
      </w:pPr>
      <w:r>
        <w:rPr>
          <w:rFonts w:hint="eastAsia" w:ascii="仿宋" w:hAnsi="仿宋" w:eastAsia="仿宋" w:cs="仿宋"/>
          <w:sz w:val="32"/>
          <w:szCs w:val="32"/>
          <w:lang w:eastAsia="zh-CN"/>
        </w:rPr>
        <w:t>（九）负责全市矿产资源开发的管理。依法管理矿产权的审批登记发证和出让、转让审批登记，组织编制实施矿产权设置方案。</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Times New Roman"/>
          <w:sz w:val="32"/>
          <w:szCs w:val="32"/>
          <w:lang w:eastAsia="zh-CN"/>
        </w:rPr>
      </w:pPr>
      <w:r>
        <w:rPr>
          <w:rFonts w:hint="eastAsia" w:ascii="仿宋" w:hAnsi="仿宋" w:eastAsia="仿宋" w:cs="仿宋"/>
          <w:sz w:val="32"/>
          <w:szCs w:val="32"/>
          <w:lang w:eastAsia="zh-CN"/>
        </w:rPr>
        <w:t>（十）承担全市地质灾害预防、治理的责任。指导应急处置，组织、协调、指导和监督地质灾害防治工作，拟订并组织实施地质灾害等国土资源突发事件应急预案。</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Times New Roman"/>
          <w:sz w:val="32"/>
          <w:szCs w:val="32"/>
          <w:lang w:eastAsia="zh-CN"/>
        </w:rPr>
      </w:pPr>
      <w:r>
        <w:rPr>
          <w:rFonts w:hint="eastAsia" w:ascii="仿宋" w:hAnsi="仿宋" w:eastAsia="仿宋" w:cs="仿宋"/>
          <w:sz w:val="32"/>
          <w:szCs w:val="32"/>
          <w:lang w:eastAsia="zh-CN"/>
        </w:rPr>
        <w:t>（十一）依法征收资源收益，规范、监督资金使用，拟订市土地、矿产资源参与经济调控的政策措施。依法组织土地、矿产资源专项收入的征管，配合有关部门拟订收益分配制度，配合有关部门指导、监督土地整理复垦开发资金的收取和使用。参与管理土地、矿产等资源性资产。负责有关资金、基金的预算和财务、资产管理与监督。</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Times New Roman"/>
          <w:sz w:val="32"/>
          <w:szCs w:val="32"/>
          <w:lang w:eastAsia="zh-CN"/>
        </w:rPr>
      </w:pPr>
      <w:r>
        <w:rPr>
          <w:rFonts w:hint="eastAsia" w:ascii="仿宋" w:hAnsi="仿宋" w:eastAsia="仿宋" w:cs="仿宋"/>
          <w:sz w:val="32"/>
          <w:szCs w:val="32"/>
          <w:lang w:eastAsia="zh-CN"/>
        </w:rPr>
        <w:t>（十二）负责全市测绘行业、测绘市场、测绘技术管理。</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Times New Roman"/>
          <w:sz w:val="32"/>
          <w:szCs w:val="32"/>
          <w:lang w:eastAsia="zh-CN"/>
        </w:rPr>
      </w:pPr>
      <w:r>
        <w:rPr>
          <w:rFonts w:hint="eastAsia" w:ascii="仿宋" w:hAnsi="仿宋" w:eastAsia="仿宋" w:cs="仿宋"/>
          <w:sz w:val="32"/>
          <w:szCs w:val="32"/>
          <w:lang w:eastAsia="zh-CN"/>
        </w:rPr>
        <w:t>（十三）组织制定全市国土资源科技发展和人才培养规划、计划，推进国土资源信息化和信息资料的公共服务。开展对外合作与交流，管理国土资源分局领导班子和干部。</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Times New Roman"/>
          <w:sz w:val="32"/>
          <w:szCs w:val="32"/>
          <w:lang w:eastAsia="zh-CN"/>
        </w:rPr>
      </w:pPr>
      <w:r>
        <w:rPr>
          <w:rFonts w:hint="eastAsia" w:ascii="仿宋" w:hAnsi="仿宋" w:eastAsia="仿宋" w:cs="仿宋"/>
          <w:sz w:val="32"/>
          <w:szCs w:val="32"/>
          <w:lang w:eastAsia="zh-CN"/>
        </w:rPr>
        <w:t>（十四）承办市政府交办的其他事项。</w:t>
      </w:r>
    </w:p>
    <w:p>
      <w:pPr>
        <w:ind w:firstLine="630" w:firstLineChars="196"/>
        <w:outlineLvl w:val="0"/>
        <w:rPr>
          <w:rFonts w:ascii="Times New Roman" w:hAnsi="Times New Roman" w:eastAsia="方正小标宋_GBK" w:cs="Times New Roman"/>
          <w:sz w:val="32"/>
          <w:szCs w:val="32"/>
        </w:rPr>
      </w:pPr>
      <w:r>
        <w:rPr>
          <w:rFonts w:hint="eastAsia" w:ascii="楷体" w:hAnsi="楷体" w:eastAsia="楷体" w:cs="楷体"/>
          <w:b/>
          <w:bCs/>
          <w:sz w:val="32"/>
          <w:szCs w:val="32"/>
        </w:rPr>
        <w:t>机构设置：</w:t>
      </w:r>
      <w:r>
        <w:rPr>
          <w:rFonts w:ascii="楷体_GB2312" w:hAnsi="Times New Roman" w:eastAsia="楷体_GB2312" w:cs="楷体_GB2312"/>
          <w:b/>
          <w:bCs/>
          <w:sz w:val="32"/>
          <w:szCs w:val="32"/>
        </w:rPr>
        <w:t xml:space="preserve">                     </w:t>
      </w:r>
      <w:r>
        <w:rPr>
          <w:rFonts w:hint="eastAsia" w:ascii="Times New Roman" w:hAnsi="Times New Roman" w:eastAsia="方正小标宋_GBK" w:cs="方正小标宋_GBK"/>
          <w:sz w:val="32"/>
          <w:szCs w:val="32"/>
        </w:rPr>
        <w:t>部门机构设置情况</w:t>
      </w:r>
    </w:p>
    <w:p>
      <w:pPr>
        <w:autoSpaceDE w:val="0"/>
        <w:autoSpaceDN w:val="0"/>
        <w:adjustRightInd w:val="0"/>
        <w:ind w:firstLine="643" w:firstLineChars="200"/>
        <w:jc w:val="left"/>
        <w:rPr>
          <w:rFonts w:ascii="楷体_GB2312" w:hAnsi="Times New Roman" w:eastAsia="楷体_GB2312" w:cs="Times New Roman"/>
          <w:b/>
          <w:bCs/>
          <w:sz w:val="32"/>
          <w:szCs w:val="32"/>
        </w:rPr>
      </w:pPr>
    </w:p>
    <w:tbl>
      <w:tblPr>
        <w:tblStyle w:val="6"/>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vAlign w:val="center"/>
          </w:tcPr>
          <w:p>
            <w:pPr>
              <w:spacing w:line="300" w:lineRule="exact"/>
              <w:jc w:val="center"/>
              <w:rPr>
                <w:rFonts w:ascii="方正书宋_GBK" w:hAnsi="Times New Roman" w:eastAsia="方正书宋_GBK" w:cs="Times New Roman"/>
                <w:b/>
                <w:bCs/>
              </w:rPr>
            </w:pPr>
            <w:r>
              <w:rPr>
                <w:rFonts w:hint="eastAsia" w:ascii="方正书宋_GBK" w:hAnsi="Times New Roman" w:eastAsia="方正书宋_GBK" w:cs="方正书宋_GBK"/>
                <w:b/>
                <w:bCs/>
              </w:rPr>
              <w:t>单位名称</w:t>
            </w:r>
          </w:p>
        </w:tc>
        <w:tc>
          <w:tcPr>
            <w:tcW w:w="2265" w:type="dxa"/>
            <w:vAlign w:val="center"/>
          </w:tcPr>
          <w:p>
            <w:pPr>
              <w:spacing w:line="300" w:lineRule="exact"/>
              <w:jc w:val="center"/>
              <w:rPr>
                <w:rFonts w:ascii="方正书宋_GBK" w:hAnsi="Times New Roman" w:eastAsia="方正书宋_GBK" w:cs="Times New Roman"/>
                <w:b/>
                <w:bCs/>
              </w:rPr>
            </w:pPr>
            <w:r>
              <w:rPr>
                <w:rFonts w:hint="eastAsia" w:ascii="方正书宋_GBK" w:hAnsi="Times New Roman" w:eastAsia="方正书宋_GBK" w:cs="方正书宋_GBK"/>
                <w:b/>
                <w:bCs/>
              </w:rPr>
              <w:t>单位性质</w:t>
            </w:r>
          </w:p>
        </w:tc>
        <w:tc>
          <w:tcPr>
            <w:tcW w:w="2265" w:type="dxa"/>
            <w:vAlign w:val="center"/>
          </w:tcPr>
          <w:p>
            <w:pPr>
              <w:spacing w:line="300" w:lineRule="exact"/>
              <w:jc w:val="center"/>
              <w:rPr>
                <w:rFonts w:ascii="方正书宋_GBK" w:hAnsi="Times New Roman" w:eastAsia="方正书宋_GBK" w:cs="Times New Roman"/>
                <w:b/>
                <w:bCs/>
              </w:rPr>
            </w:pPr>
            <w:r>
              <w:rPr>
                <w:rFonts w:hint="eastAsia" w:ascii="方正书宋_GBK" w:hAnsi="Times New Roman" w:eastAsia="方正书宋_GBK" w:cs="方正书宋_GBK"/>
                <w:b/>
                <w:bCs/>
              </w:rPr>
              <w:t>单位规格</w:t>
            </w:r>
          </w:p>
        </w:tc>
        <w:tc>
          <w:tcPr>
            <w:tcW w:w="2266" w:type="dxa"/>
            <w:vAlign w:val="center"/>
          </w:tcPr>
          <w:p>
            <w:pPr>
              <w:spacing w:line="300" w:lineRule="exact"/>
              <w:jc w:val="center"/>
              <w:rPr>
                <w:rFonts w:ascii="方正书宋_GBK" w:hAnsi="Times New Roman" w:eastAsia="方正书宋_GBK" w:cs="Times New Roman"/>
                <w:b/>
                <w:bCs/>
              </w:rPr>
            </w:pPr>
            <w:r>
              <w:rPr>
                <w:rFonts w:hint="eastAsia" w:ascii="方正书宋_GBK" w:hAnsi="Times New Roman" w:eastAsia="方正书宋_GBK" w:cs="方正书宋_GBK"/>
                <w:b/>
                <w:bCs/>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方正书宋_GBK"/>
              </w:rPr>
              <w:t>霸州市国土资源局</w:t>
            </w:r>
          </w:p>
        </w:tc>
        <w:tc>
          <w:tcPr>
            <w:tcW w:w="2265" w:type="dxa"/>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方正书宋_GBK"/>
              </w:rPr>
              <w:t>行政</w:t>
            </w:r>
          </w:p>
        </w:tc>
        <w:tc>
          <w:tcPr>
            <w:tcW w:w="2265" w:type="dxa"/>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方正书宋_GBK"/>
              </w:rPr>
              <w:t>正科级</w:t>
            </w:r>
          </w:p>
        </w:tc>
        <w:tc>
          <w:tcPr>
            <w:tcW w:w="2266" w:type="dxa"/>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方正书宋_GBK"/>
              </w:rPr>
              <w:t>财政拨款</w:t>
            </w:r>
          </w:p>
        </w:tc>
      </w:tr>
    </w:tbl>
    <w:p>
      <w:pPr>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ind w:firstLine="640" w:firstLineChars="200"/>
        <w:rPr>
          <w:rFonts w:ascii="仿宋" w:hAnsi="仿宋" w:eastAsia="仿宋" w:cs="Times New Roman"/>
          <w:sz w:val="32"/>
          <w:szCs w:val="32"/>
        </w:rPr>
      </w:pPr>
      <w:r>
        <w:rPr>
          <w:rFonts w:hint="eastAsia" w:ascii="仿宋" w:hAnsi="仿宋" w:eastAsia="仿宋" w:cs="仿宋"/>
          <w:sz w:val="32"/>
          <w:szCs w:val="32"/>
        </w:rPr>
        <w:t>按照预算管理有关规定，目前我市部门预算的编制实行综合预算制度，即全部收入和支出都反映在预算中。</w:t>
      </w:r>
    </w:p>
    <w:p>
      <w:pPr>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ind w:firstLine="640" w:firstLineChars="200"/>
        <w:rPr>
          <w:rFonts w:ascii="仿宋" w:hAnsi="仿宋" w:eastAsia="仿宋" w:cs="Times New Roman"/>
          <w:sz w:val="32"/>
          <w:szCs w:val="32"/>
        </w:rPr>
      </w:pPr>
      <w:r>
        <w:rPr>
          <w:rFonts w:hint="eastAsia" w:ascii="仿宋" w:hAnsi="仿宋" w:eastAsia="仿宋" w:cs="仿宋"/>
          <w:sz w:val="32"/>
          <w:szCs w:val="32"/>
        </w:rPr>
        <w:t>反映本部门当年全部收入。</w:t>
      </w:r>
      <w:r>
        <w:rPr>
          <w:rFonts w:ascii="仿宋" w:hAnsi="仿宋" w:eastAsia="仿宋" w:cs="仿宋"/>
          <w:sz w:val="32"/>
          <w:szCs w:val="32"/>
        </w:rPr>
        <w:t>2018</w:t>
      </w:r>
      <w:r>
        <w:rPr>
          <w:rFonts w:hint="eastAsia" w:ascii="仿宋" w:hAnsi="仿宋" w:eastAsia="仿宋" w:cs="仿宋"/>
          <w:sz w:val="32"/>
          <w:szCs w:val="32"/>
        </w:rPr>
        <w:t>年预算收入</w:t>
      </w:r>
      <w:r>
        <w:rPr>
          <w:rFonts w:ascii="仿宋" w:hAnsi="仿宋" w:eastAsia="仿宋" w:cs="仿宋"/>
          <w:sz w:val="32"/>
          <w:szCs w:val="32"/>
        </w:rPr>
        <w:t>207598.45</w:t>
      </w:r>
      <w:r>
        <w:rPr>
          <w:rFonts w:hint="eastAsia" w:ascii="仿宋" w:hAnsi="仿宋" w:eastAsia="仿宋" w:cs="仿宋"/>
          <w:sz w:val="32"/>
          <w:szCs w:val="32"/>
        </w:rPr>
        <w:t>万元，其中：一般公共预算收入</w:t>
      </w:r>
      <w:r>
        <w:rPr>
          <w:rFonts w:ascii="仿宋" w:hAnsi="仿宋" w:eastAsia="仿宋" w:cs="仿宋"/>
          <w:sz w:val="32"/>
          <w:szCs w:val="32"/>
        </w:rPr>
        <w:t>7598.45</w:t>
      </w:r>
      <w:r>
        <w:rPr>
          <w:rFonts w:hint="eastAsia" w:ascii="仿宋" w:hAnsi="仿宋" w:eastAsia="仿宋" w:cs="仿宋"/>
          <w:sz w:val="32"/>
          <w:szCs w:val="32"/>
        </w:rPr>
        <w:t>万元，政府性基金预算收入</w:t>
      </w:r>
      <w:r>
        <w:rPr>
          <w:rFonts w:ascii="仿宋" w:hAnsi="仿宋" w:eastAsia="仿宋" w:cs="仿宋"/>
          <w:sz w:val="32"/>
          <w:szCs w:val="32"/>
        </w:rPr>
        <w:t>200000</w:t>
      </w:r>
      <w:r>
        <w:rPr>
          <w:rFonts w:hint="eastAsia" w:ascii="仿宋" w:hAnsi="仿宋" w:eastAsia="仿宋" w:cs="仿宋"/>
          <w:sz w:val="32"/>
          <w:szCs w:val="32"/>
        </w:rPr>
        <w:t>万元，国有资本经营预算收入</w:t>
      </w:r>
      <w:r>
        <w:rPr>
          <w:rFonts w:ascii="仿宋" w:hAnsi="仿宋" w:eastAsia="仿宋" w:cs="仿宋"/>
          <w:sz w:val="32"/>
          <w:szCs w:val="32"/>
        </w:rPr>
        <w:t>0</w:t>
      </w:r>
      <w:r>
        <w:rPr>
          <w:rFonts w:hint="eastAsia" w:ascii="仿宋" w:hAnsi="仿宋" w:eastAsia="仿宋" w:cs="仿宋"/>
          <w:sz w:val="32"/>
          <w:szCs w:val="32"/>
        </w:rPr>
        <w:t>万元，上级补助收入</w:t>
      </w:r>
      <w:r>
        <w:rPr>
          <w:rFonts w:ascii="仿宋" w:hAnsi="仿宋" w:eastAsia="仿宋" w:cs="仿宋"/>
          <w:sz w:val="32"/>
          <w:szCs w:val="32"/>
        </w:rPr>
        <w:t>0</w:t>
      </w:r>
      <w:r>
        <w:rPr>
          <w:rFonts w:hint="eastAsia" w:ascii="仿宋" w:hAnsi="仿宋" w:eastAsia="仿宋" w:cs="仿宋"/>
          <w:sz w:val="32"/>
          <w:szCs w:val="32"/>
        </w:rPr>
        <w:t>万元，事业收入</w:t>
      </w:r>
      <w:r>
        <w:rPr>
          <w:rFonts w:ascii="仿宋" w:hAnsi="仿宋" w:eastAsia="仿宋" w:cs="仿宋"/>
          <w:sz w:val="32"/>
          <w:szCs w:val="32"/>
        </w:rPr>
        <w:t>0</w:t>
      </w:r>
      <w:r>
        <w:rPr>
          <w:rFonts w:hint="eastAsia" w:ascii="仿宋" w:hAnsi="仿宋" w:eastAsia="仿宋" w:cs="仿宋"/>
          <w:sz w:val="32"/>
          <w:szCs w:val="32"/>
        </w:rPr>
        <w:t>万元，经营收入</w:t>
      </w:r>
      <w:r>
        <w:rPr>
          <w:rFonts w:ascii="仿宋" w:hAnsi="仿宋" w:eastAsia="仿宋" w:cs="仿宋"/>
          <w:sz w:val="32"/>
          <w:szCs w:val="32"/>
        </w:rPr>
        <w:t>0</w:t>
      </w:r>
      <w:r>
        <w:rPr>
          <w:rFonts w:hint="eastAsia" w:ascii="仿宋" w:hAnsi="仿宋" w:eastAsia="仿宋" w:cs="仿宋"/>
          <w:sz w:val="32"/>
          <w:szCs w:val="32"/>
        </w:rPr>
        <w:t>万元，附属单位上缴收入</w:t>
      </w:r>
      <w:r>
        <w:rPr>
          <w:rFonts w:ascii="仿宋" w:hAnsi="仿宋" w:eastAsia="仿宋" w:cs="仿宋"/>
          <w:sz w:val="32"/>
          <w:szCs w:val="32"/>
        </w:rPr>
        <w:t>0</w:t>
      </w:r>
      <w:r>
        <w:rPr>
          <w:rFonts w:hint="eastAsia" w:ascii="仿宋" w:hAnsi="仿宋" w:eastAsia="仿宋" w:cs="仿宋"/>
          <w:sz w:val="32"/>
          <w:szCs w:val="32"/>
        </w:rPr>
        <w:t>万元，其他收入</w:t>
      </w:r>
      <w:r>
        <w:rPr>
          <w:rFonts w:ascii="仿宋" w:hAnsi="仿宋" w:eastAsia="仿宋" w:cs="仿宋"/>
          <w:sz w:val="32"/>
          <w:szCs w:val="32"/>
        </w:rPr>
        <w:t>0</w:t>
      </w:r>
      <w:r>
        <w:rPr>
          <w:rFonts w:hint="eastAsia" w:ascii="仿宋" w:hAnsi="仿宋" w:eastAsia="仿宋" w:cs="仿宋"/>
          <w:sz w:val="32"/>
          <w:szCs w:val="32"/>
        </w:rPr>
        <w:t>万元。</w:t>
      </w:r>
    </w:p>
    <w:p>
      <w:pPr>
        <w:ind w:firstLine="640"/>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ind w:firstLine="640" w:firstLineChars="200"/>
        <w:rPr>
          <w:rFonts w:ascii="仿宋" w:hAnsi="仿宋" w:eastAsia="仿宋" w:cs="Times New Roman"/>
          <w:sz w:val="32"/>
          <w:szCs w:val="32"/>
        </w:rPr>
      </w:pPr>
      <w:r>
        <w:rPr>
          <w:rFonts w:hint="eastAsia" w:ascii="仿宋" w:hAnsi="仿宋" w:eastAsia="仿宋" w:cs="仿宋"/>
          <w:sz w:val="32"/>
          <w:szCs w:val="32"/>
        </w:rPr>
        <w:t>收支预算总表支出栏、基本支出表、项目支出表按经济分类和支出功能分类科目编制，反映霸州市国土资源局</w:t>
      </w:r>
      <w:r>
        <w:rPr>
          <w:rFonts w:ascii="仿宋" w:hAnsi="仿宋" w:eastAsia="仿宋" w:cs="仿宋"/>
          <w:sz w:val="32"/>
          <w:szCs w:val="32"/>
        </w:rPr>
        <w:t>2018</w:t>
      </w:r>
      <w:r>
        <w:rPr>
          <w:rFonts w:hint="eastAsia" w:ascii="仿宋" w:hAnsi="仿宋" w:eastAsia="仿宋" w:cs="仿宋"/>
          <w:sz w:val="32"/>
          <w:szCs w:val="32"/>
        </w:rPr>
        <w:t>年度部门预算中支出预算的总体情况。</w:t>
      </w:r>
      <w:r>
        <w:rPr>
          <w:rFonts w:ascii="仿宋" w:hAnsi="仿宋" w:eastAsia="仿宋" w:cs="仿宋"/>
          <w:sz w:val="32"/>
          <w:szCs w:val="32"/>
        </w:rPr>
        <w:t>2018</w:t>
      </w:r>
      <w:r>
        <w:rPr>
          <w:rFonts w:hint="eastAsia" w:ascii="仿宋" w:hAnsi="仿宋" w:eastAsia="仿宋" w:cs="仿宋"/>
          <w:sz w:val="32"/>
          <w:szCs w:val="32"/>
        </w:rPr>
        <w:t>年本部门支出预算</w:t>
      </w:r>
      <w:r>
        <w:rPr>
          <w:rFonts w:ascii="仿宋" w:hAnsi="仿宋" w:eastAsia="仿宋" w:cs="仿宋"/>
          <w:sz w:val="32"/>
          <w:szCs w:val="32"/>
        </w:rPr>
        <w:t>207598.45</w:t>
      </w:r>
      <w:r>
        <w:rPr>
          <w:rFonts w:hint="eastAsia" w:ascii="仿宋" w:hAnsi="仿宋" w:eastAsia="仿宋" w:cs="仿宋"/>
          <w:sz w:val="32"/>
          <w:szCs w:val="32"/>
        </w:rPr>
        <w:t>万元，其中：基本支出</w:t>
      </w:r>
      <w:r>
        <w:rPr>
          <w:rFonts w:ascii="仿宋" w:hAnsi="仿宋" w:eastAsia="仿宋" w:cs="仿宋"/>
          <w:sz w:val="32"/>
          <w:szCs w:val="32"/>
        </w:rPr>
        <w:t>4513.65</w:t>
      </w:r>
      <w:r>
        <w:rPr>
          <w:rFonts w:hint="eastAsia" w:ascii="仿宋" w:hAnsi="仿宋" w:eastAsia="仿宋" w:cs="仿宋"/>
          <w:sz w:val="32"/>
          <w:szCs w:val="32"/>
        </w:rPr>
        <w:t>万元，包括：人员经费</w:t>
      </w:r>
      <w:r>
        <w:rPr>
          <w:rFonts w:ascii="仿宋" w:hAnsi="仿宋" w:eastAsia="仿宋" w:cs="仿宋"/>
          <w:sz w:val="32"/>
          <w:szCs w:val="32"/>
        </w:rPr>
        <w:t>4067.69</w:t>
      </w:r>
      <w:r>
        <w:rPr>
          <w:rFonts w:hint="eastAsia" w:ascii="仿宋" w:hAnsi="仿宋" w:eastAsia="仿宋" w:cs="仿宋"/>
          <w:sz w:val="32"/>
          <w:szCs w:val="32"/>
        </w:rPr>
        <w:t>万元和日常公用经费</w:t>
      </w:r>
      <w:r>
        <w:rPr>
          <w:rFonts w:ascii="仿宋" w:hAnsi="仿宋" w:eastAsia="仿宋" w:cs="仿宋"/>
          <w:sz w:val="32"/>
          <w:szCs w:val="32"/>
        </w:rPr>
        <w:t>445.96</w:t>
      </w:r>
      <w:r>
        <w:rPr>
          <w:rFonts w:hint="eastAsia" w:ascii="仿宋" w:hAnsi="仿宋" w:eastAsia="仿宋" w:cs="仿宋"/>
          <w:sz w:val="32"/>
          <w:szCs w:val="32"/>
        </w:rPr>
        <w:t>万元；项目支出</w:t>
      </w:r>
      <w:r>
        <w:rPr>
          <w:rFonts w:ascii="仿宋" w:hAnsi="仿宋" w:eastAsia="仿宋" w:cs="仿宋"/>
          <w:sz w:val="32"/>
          <w:szCs w:val="32"/>
        </w:rPr>
        <w:t>203084.8</w:t>
      </w:r>
      <w:r>
        <w:rPr>
          <w:rFonts w:hint="eastAsia" w:ascii="仿宋" w:hAnsi="仿宋" w:eastAsia="仿宋" w:cs="仿宋"/>
          <w:sz w:val="32"/>
          <w:szCs w:val="32"/>
        </w:rPr>
        <w:t>万元，全部为本级支出，主要为城乡社区支出、国有土地使用权出让收入及对应专项债务收入安排的支出、征地和拆迁补偿支出、土地开发支出、土地出让业务支出、国有土地收益基金及对应专项债务收入安排的支出等；上缴上级支出</w:t>
      </w:r>
      <w:r>
        <w:rPr>
          <w:rFonts w:ascii="仿宋" w:hAnsi="仿宋" w:eastAsia="仿宋" w:cs="仿宋"/>
          <w:sz w:val="32"/>
          <w:szCs w:val="32"/>
        </w:rPr>
        <w:t>0</w:t>
      </w:r>
      <w:r>
        <w:rPr>
          <w:rFonts w:hint="eastAsia" w:ascii="仿宋" w:hAnsi="仿宋" w:eastAsia="仿宋" w:cs="仿宋"/>
          <w:sz w:val="32"/>
          <w:szCs w:val="32"/>
        </w:rPr>
        <w:t>万元，经营支出</w:t>
      </w:r>
      <w:r>
        <w:rPr>
          <w:rFonts w:ascii="仿宋" w:hAnsi="仿宋" w:eastAsia="仿宋" w:cs="仿宋"/>
          <w:sz w:val="32"/>
          <w:szCs w:val="32"/>
        </w:rPr>
        <w:t>0</w:t>
      </w:r>
      <w:r>
        <w:rPr>
          <w:rFonts w:hint="eastAsia" w:ascii="仿宋" w:hAnsi="仿宋" w:eastAsia="仿宋" w:cs="仿宋"/>
          <w:sz w:val="32"/>
          <w:szCs w:val="32"/>
        </w:rPr>
        <w:t>万元，对附属单位补助支出</w:t>
      </w:r>
      <w:r>
        <w:rPr>
          <w:rFonts w:ascii="仿宋" w:hAnsi="仿宋" w:eastAsia="仿宋" w:cs="仿宋"/>
          <w:sz w:val="32"/>
          <w:szCs w:val="32"/>
        </w:rPr>
        <w:t>0</w:t>
      </w:r>
      <w:r>
        <w:rPr>
          <w:rFonts w:hint="eastAsia" w:ascii="仿宋" w:hAnsi="仿宋" w:eastAsia="仿宋" w:cs="仿宋"/>
          <w:sz w:val="32"/>
          <w:szCs w:val="32"/>
        </w:rPr>
        <w:t>万元。</w:t>
      </w:r>
    </w:p>
    <w:p>
      <w:pPr>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、比上年增减情况</w:t>
      </w:r>
    </w:p>
    <w:p>
      <w:pPr>
        <w:ind w:firstLine="640" w:firstLineChars="200"/>
        <w:rPr>
          <w:rFonts w:ascii="仿宋" w:hAnsi="仿宋" w:eastAsia="仿宋" w:cs="Times New Roman"/>
          <w:sz w:val="32"/>
          <w:szCs w:val="32"/>
        </w:rPr>
      </w:pPr>
      <w:r>
        <w:rPr>
          <w:rFonts w:ascii="仿宋" w:hAnsi="仿宋" w:eastAsia="仿宋" w:cs="仿宋"/>
          <w:sz w:val="32"/>
          <w:szCs w:val="32"/>
        </w:rPr>
        <w:t>2018</w:t>
      </w:r>
      <w:r>
        <w:rPr>
          <w:rFonts w:hint="eastAsia" w:ascii="仿宋" w:hAnsi="仿宋" w:eastAsia="仿宋" w:cs="仿宋"/>
          <w:sz w:val="32"/>
          <w:szCs w:val="32"/>
        </w:rPr>
        <w:t>年预算收支安排</w:t>
      </w:r>
      <w:r>
        <w:rPr>
          <w:rFonts w:ascii="仿宋" w:hAnsi="仿宋" w:eastAsia="仿宋" w:cs="仿宋"/>
          <w:sz w:val="32"/>
          <w:szCs w:val="32"/>
        </w:rPr>
        <w:t>207598.45</w:t>
      </w:r>
      <w:r>
        <w:rPr>
          <w:rFonts w:hint="eastAsia" w:ascii="仿宋" w:hAnsi="仿宋" w:eastAsia="仿宋" w:cs="仿宋"/>
          <w:sz w:val="32"/>
          <w:szCs w:val="32"/>
        </w:rPr>
        <w:t>万元，较</w:t>
      </w:r>
      <w:r>
        <w:rPr>
          <w:rFonts w:ascii="仿宋" w:hAnsi="仿宋" w:eastAsia="仿宋" w:cs="仿宋"/>
          <w:sz w:val="32"/>
          <w:szCs w:val="32"/>
        </w:rPr>
        <w:t>2017</w:t>
      </w:r>
      <w:r>
        <w:rPr>
          <w:rFonts w:hint="eastAsia" w:ascii="仿宋" w:hAnsi="仿宋" w:eastAsia="仿宋" w:cs="仿宋"/>
          <w:sz w:val="32"/>
          <w:szCs w:val="32"/>
        </w:rPr>
        <w:t>年预算减少</w:t>
      </w:r>
      <w:r>
        <w:rPr>
          <w:rFonts w:ascii="仿宋" w:hAnsi="仿宋" w:eastAsia="仿宋" w:cs="仿宋"/>
          <w:sz w:val="32"/>
          <w:szCs w:val="32"/>
        </w:rPr>
        <w:t>14001.21</w:t>
      </w:r>
      <w:r>
        <w:rPr>
          <w:rFonts w:hint="eastAsia" w:ascii="仿宋" w:hAnsi="仿宋" w:eastAsia="仿宋" w:cs="仿宋"/>
          <w:sz w:val="32"/>
          <w:szCs w:val="32"/>
        </w:rPr>
        <w:t>万元，其中：基本支出增加</w:t>
      </w:r>
      <w:r>
        <w:rPr>
          <w:rFonts w:ascii="仿宋" w:hAnsi="仿宋" w:eastAsia="仿宋" w:cs="仿宋"/>
          <w:sz w:val="32"/>
          <w:szCs w:val="32"/>
        </w:rPr>
        <w:t>324.99</w:t>
      </w:r>
      <w:r>
        <w:rPr>
          <w:rFonts w:hint="eastAsia" w:ascii="仿宋" w:hAnsi="仿宋" w:eastAsia="仿宋" w:cs="仿宋"/>
          <w:sz w:val="32"/>
          <w:szCs w:val="32"/>
        </w:rPr>
        <w:t>万元，主要为增加人员经费支出；项目支出减少</w:t>
      </w:r>
      <w:r>
        <w:rPr>
          <w:rFonts w:ascii="仿宋" w:hAnsi="仿宋" w:eastAsia="仿宋" w:cs="仿宋"/>
          <w:sz w:val="32"/>
          <w:szCs w:val="32"/>
        </w:rPr>
        <w:t>14326.2</w:t>
      </w:r>
      <w:r>
        <w:rPr>
          <w:rFonts w:hint="eastAsia" w:ascii="仿宋" w:hAnsi="仿宋" w:eastAsia="仿宋" w:cs="仿宋"/>
          <w:sz w:val="32"/>
          <w:szCs w:val="32"/>
        </w:rPr>
        <w:t>万元，主要为土地开发支出减少。</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ind w:firstLine="640" w:firstLineChars="200"/>
        <w:rPr>
          <w:rFonts w:ascii="仿宋" w:hAnsi="仿宋" w:eastAsia="仿宋" w:cs="Times New Roman"/>
          <w:sz w:val="32"/>
          <w:szCs w:val="32"/>
        </w:rPr>
      </w:pPr>
      <w:r>
        <w:rPr>
          <w:rFonts w:hint="eastAsia" w:ascii="仿宋" w:hAnsi="仿宋" w:eastAsia="仿宋" w:cs="仿宋"/>
          <w:sz w:val="32"/>
          <w:szCs w:val="32"/>
        </w:rPr>
        <w:t>机关运行经费共计安排</w:t>
      </w:r>
      <w:r>
        <w:rPr>
          <w:rFonts w:ascii="仿宋" w:hAnsi="仿宋" w:eastAsia="仿宋" w:cs="仿宋"/>
          <w:sz w:val="32"/>
          <w:szCs w:val="32"/>
        </w:rPr>
        <w:t>445.96</w:t>
      </w:r>
      <w:r>
        <w:rPr>
          <w:rFonts w:hint="eastAsia" w:ascii="仿宋" w:hAnsi="仿宋" w:eastAsia="仿宋" w:cs="仿宋"/>
          <w:sz w:val="32"/>
          <w:szCs w:val="32"/>
        </w:rPr>
        <w:t>万元，主要用于霸州市国土资源局办公楼内外的日常维修、办公用房水电费、邮电费、办公用房取暖费、办公用房物业管理费、车辆运行费等日常运行支出。</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ind w:firstLine="640" w:firstLineChars="200"/>
        <w:rPr>
          <w:rFonts w:ascii="仿宋" w:hAnsi="仿宋" w:eastAsia="仿宋" w:cs="Times New Roman"/>
          <w:sz w:val="32"/>
          <w:szCs w:val="32"/>
        </w:rPr>
      </w:pPr>
      <w:r>
        <w:rPr>
          <w:rFonts w:ascii="仿宋" w:hAnsi="仿宋" w:eastAsia="仿宋" w:cs="仿宋"/>
          <w:sz w:val="32"/>
          <w:szCs w:val="32"/>
        </w:rPr>
        <w:t>2018</w:t>
      </w:r>
      <w:r>
        <w:rPr>
          <w:rFonts w:hint="eastAsia" w:ascii="仿宋" w:hAnsi="仿宋" w:eastAsia="仿宋" w:cs="仿宋"/>
          <w:sz w:val="32"/>
          <w:szCs w:val="32"/>
        </w:rPr>
        <w:t>年，霸州市国土资源局“三公”经费预算安排</w:t>
      </w:r>
      <w:r>
        <w:rPr>
          <w:rFonts w:ascii="仿宋" w:hAnsi="仿宋" w:eastAsia="仿宋" w:cs="仿宋"/>
          <w:sz w:val="32"/>
          <w:szCs w:val="32"/>
        </w:rPr>
        <w:t>65.91</w:t>
      </w:r>
      <w:r>
        <w:rPr>
          <w:rFonts w:hint="eastAsia" w:ascii="仿宋" w:hAnsi="仿宋" w:eastAsia="仿宋" w:cs="仿宋"/>
          <w:sz w:val="32"/>
          <w:szCs w:val="32"/>
        </w:rPr>
        <w:t>万元，其中因公出国（境）费</w:t>
      </w:r>
      <w:r>
        <w:rPr>
          <w:rFonts w:ascii="仿宋" w:hAnsi="仿宋" w:eastAsia="仿宋" w:cs="仿宋"/>
          <w:sz w:val="32"/>
          <w:szCs w:val="32"/>
        </w:rPr>
        <w:t>0</w:t>
      </w:r>
      <w:r>
        <w:rPr>
          <w:rFonts w:hint="eastAsia" w:ascii="仿宋" w:hAnsi="仿宋" w:eastAsia="仿宋" w:cs="仿宋"/>
          <w:sz w:val="32"/>
          <w:szCs w:val="32"/>
        </w:rPr>
        <w:t>万元；公务用车购置及运维费</w:t>
      </w:r>
      <w:r>
        <w:rPr>
          <w:rFonts w:ascii="仿宋" w:hAnsi="仿宋" w:eastAsia="仿宋" w:cs="仿宋"/>
          <w:sz w:val="32"/>
          <w:szCs w:val="32"/>
        </w:rPr>
        <w:t>62.5</w:t>
      </w:r>
      <w:r>
        <w:rPr>
          <w:rFonts w:hint="eastAsia" w:ascii="仿宋" w:hAnsi="仿宋" w:eastAsia="仿宋" w:cs="仿宋"/>
          <w:sz w:val="32"/>
          <w:szCs w:val="32"/>
        </w:rPr>
        <w:t>万元（其中：公务用车购置费为</w:t>
      </w:r>
      <w:r>
        <w:rPr>
          <w:rFonts w:ascii="仿宋" w:hAnsi="仿宋" w:eastAsia="仿宋" w:cs="仿宋"/>
          <w:sz w:val="32"/>
          <w:szCs w:val="32"/>
        </w:rPr>
        <w:t>0</w:t>
      </w:r>
      <w:r>
        <w:rPr>
          <w:rFonts w:hint="eastAsia" w:ascii="仿宋" w:hAnsi="仿宋" w:eastAsia="仿宋" w:cs="仿宋"/>
          <w:sz w:val="32"/>
          <w:szCs w:val="32"/>
        </w:rPr>
        <w:t>万元，公务用车运行维护费</w:t>
      </w:r>
      <w:r>
        <w:rPr>
          <w:rFonts w:ascii="仿宋" w:hAnsi="仿宋" w:eastAsia="仿宋" w:cs="仿宋"/>
          <w:sz w:val="32"/>
          <w:szCs w:val="32"/>
        </w:rPr>
        <w:t>62.5</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；公务接待费</w:t>
      </w:r>
      <w:r>
        <w:rPr>
          <w:rFonts w:ascii="仿宋" w:hAnsi="仿宋" w:eastAsia="仿宋" w:cs="仿宋"/>
          <w:sz w:val="32"/>
          <w:szCs w:val="32"/>
        </w:rPr>
        <w:t>3.41</w:t>
      </w:r>
      <w:r>
        <w:rPr>
          <w:rFonts w:hint="eastAsia" w:ascii="仿宋" w:hAnsi="仿宋" w:eastAsia="仿宋" w:cs="仿宋"/>
          <w:sz w:val="32"/>
          <w:szCs w:val="32"/>
        </w:rPr>
        <w:t>万元，较</w:t>
      </w:r>
      <w:r>
        <w:rPr>
          <w:rFonts w:ascii="仿宋" w:hAnsi="仿宋" w:eastAsia="仿宋" w:cs="仿宋"/>
          <w:sz w:val="32"/>
          <w:szCs w:val="32"/>
        </w:rPr>
        <w:t>2017</w:t>
      </w:r>
      <w:r>
        <w:rPr>
          <w:rFonts w:hint="eastAsia" w:ascii="仿宋" w:hAnsi="仿宋" w:eastAsia="仿宋" w:cs="仿宋"/>
          <w:sz w:val="32"/>
          <w:szCs w:val="32"/>
        </w:rPr>
        <w:t>年“三公”经费减少</w:t>
      </w:r>
      <w:r>
        <w:rPr>
          <w:rFonts w:ascii="仿宋" w:hAnsi="仿宋" w:eastAsia="仿宋" w:cs="仿宋"/>
          <w:sz w:val="32"/>
          <w:szCs w:val="32"/>
        </w:rPr>
        <w:t>7.12</w:t>
      </w:r>
      <w:r>
        <w:rPr>
          <w:rFonts w:hint="eastAsia" w:ascii="仿宋" w:hAnsi="仿宋" w:eastAsia="仿宋" w:cs="仿宋"/>
          <w:sz w:val="32"/>
          <w:szCs w:val="32"/>
        </w:rPr>
        <w:t>万元，主要原因是因为因公出国（境）费与</w:t>
      </w:r>
      <w:r>
        <w:rPr>
          <w:rFonts w:ascii="仿宋" w:hAnsi="仿宋" w:eastAsia="仿宋" w:cs="仿宋"/>
          <w:sz w:val="32"/>
          <w:szCs w:val="32"/>
        </w:rPr>
        <w:t>2017</w:t>
      </w:r>
      <w:r>
        <w:rPr>
          <w:rFonts w:hint="eastAsia" w:ascii="仿宋" w:hAnsi="仿宋" w:eastAsia="仿宋" w:cs="仿宋"/>
          <w:sz w:val="32"/>
          <w:szCs w:val="32"/>
        </w:rPr>
        <w:t>年持平，无增减变化；公务用车购置费与</w:t>
      </w:r>
      <w:r>
        <w:rPr>
          <w:rFonts w:ascii="仿宋" w:hAnsi="仿宋" w:eastAsia="仿宋" w:cs="仿宋"/>
          <w:sz w:val="32"/>
          <w:szCs w:val="32"/>
        </w:rPr>
        <w:t>2017</w:t>
      </w:r>
      <w:r>
        <w:rPr>
          <w:rFonts w:hint="eastAsia" w:ascii="仿宋" w:hAnsi="仿宋" w:eastAsia="仿宋" w:cs="仿宋"/>
          <w:sz w:val="32"/>
          <w:szCs w:val="32"/>
        </w:rPr>
        <w:t>年持平，无增减变化；公务用车运行维护费与</w:t>
      </w:r>
      <w:r>
        <w:rPr>
          <w:rFonts w:ascii="仿宋" w:hAnsi="仿宋" w:eastAsia="仿宋" w:cs="仿宋"/>
          <w:sz w:val="32"/>
          <w:szCs w:val="32"/>
        </w:rPr>
        <w:t>2017</w:t>
      </w:r>
      <w:r>
        <w:rPr>
          <w:rFonts w:hint="eastAsia" w:ascii="仿宋" w:hAnsi="仿宋" w:eastAsia="仿宋" w:cs="仿宋"/>
          <w:sz w:val="32"/>
          <w:szCs w:val="32"/>
        </w:rPr>
        <w:t>年持平，无增减变化；公务接待费减少</w:t>
      </w:r>
      <w:r>
        <w:rPr>
          <w:rFonts w:ascii="仿宋" w:hAnsi="仿宋" w:eastAsia="仿宋" w:cs="仿宋"/>
          <w:sz w:val="32"/>
          <w:szCs w:val="32"/>
        </w:rPr>
        <w:t>7.12</w:t>
      </w:r>
      <w:r>
        <w:rPr>
          <w:rFonts w:hint="eastAsia" w:ascii="仿宋" w:hAnsi="仿宋" w:eastAsia="仿宋" w:cs="仿宋"/>
          <w:sz w:val="32"/>
          <w:szCs w:val="32"/>
        </w:rPr>
        <w:t>万元，减少原因为计提基数减少。</w:t>
      </w:r>
    </w:p>
    <w:p>
      <w:pPr>
        <w:ind w:firstLine="640" w:firstLineChars="200"/>
        <w:rPr>
          <w:rFonts w:ascii="黑体" w:hAnsi="黑体" w:eastAsia="黑体" w:cs="Times New Roman"/>
          <w:sz w:val="32"/>
          <w:szCs w:val="32"/>
        </w:rPr>
      </w:pPr>
      <w:r>
        <w:rPr>
          <w:rFonts w:hint="eastAsia" w:ascii="黑体" w:hAnsi="黑体" w:eastAsia="黑体" w:cs="黑体"/>
          <w:sz w:val="32"/>
          <w:szCs w:val="32"/>
        </w:rPr>
        <w:t>五、绩效预算信息</w:t>
      </w:r>
    </w:p>
    <w:p>
      <w:pPr>
        <w:ind w:firstLine="643" w:firstLineChars="200"/>
        <w:jc w:val="left"/>
        <w:rPr>
          <w:rFonts w:ascii="楷体_GB2312" w:hAnsi="Times New Roman" w:eastAsia="楷体_GB2312" w:cs="Times New Roman"/>
          <w:sz w:val="32"/>
          <w:szCs w:val="32"/>
        </w:rPr>
      </w:pPr>
      <w:bookmarkStart w:id="0" w:name="_Toc471398463"/>
      <w:r>
        <w:rPr>
          <w:rFonts w:hint="eastAsia" w:ascii="楷体" w:hAnsi="楷体" w:eastAsia="楷体" w:cs="楷体"/>
          <w:b/>
          <w:bCs/>
          <w:sz w:val="32"/>
          <w:szCs w:val="32"/>
        </w:rPr>
        <w:t>总体绩效目标</w:t>
      </w:r>
      <w:r>
        <w:rPr>
          <w:rFonts w:hint="eastAsia" w:ascii="楷体_GB2312" w:hAnsi="Times New Roman" w:eastAsia="楷体_GB2312" w:cs="楷体_GB2312"/>
          <w:sz w:val="32"/>
          <w:szCs w:val="32"/>
        </w:rPr>
        <w:t>：</w:t>
      </w:r>
    </w:p>
    <w:p>
      <w:pPr>
        <w:ind w:firstLine="640" w:firstLineChars="200"/>
        <w:rPr>
          <w:rFonts w:ascii="仿宋" w:hAnsi="仿宋" w:eastAsia="仿宋" w:cs="Times New Roman"/>
          <w:sz w:val="32"/>
          <w:szCs w:val="32"/>
        </w:rPr>
      </w:pPr>
      <w:r>
        <w:rPr>
          <w:rFonts w:ascii="仿宋" w:hAnsi="仿宋" w:eastAsia="仿宋" w:cs="仿宋"/>
          <w:sz w:val="32"/>
          <w:szCs w:val="32"/>
        </w:rPr>
        <w:t>2018</w:t>
      </w:r>
      <w:r>
        <w:rPr>
          <w:rFonts w:hint="eastAsia" w:ascii="仿宋" w:hAnsi="仿宋" w:eastAsia="仿宋" w:cs="仿宋"/>
          <w:sz w:val="32"/>
          <w:szCs w:val="32"/>
        </w:rPr>
        <w:t>年，霸州市国土资源管理工作的基本思路是：以党的十八大和十八届三中、四中全会精神为指导，认真学习贯彻上级关于国土资源工作的一系列重要指示精神，全面巩固党的群众路线教育实践活动成果，按照市委、市政府和廊坊市国土资源局的工作部署，稳中求进，改革创新，努力做到保护资源更加严格规范、利用资源更加集约节约、维护群众权益更加有力有效，为服务全市经济社会科学发展作出积极贡献。</w:t>
      </w:r>
    </w:p>
    <w:p>
      <w:pPr>
        <w:ind w:firstLine="643" w:firstLineChars="200"/>
        <w:jc w:val="left"/>
        <w:rPr>
          <w:rFonts w:ascii="楷体" w:hAnsi="楷体" w:eastAsia="楷体" w:cs="Times New Roman"/>
          <w:b/>
          <w:bCs/>
          <w:sz w:val="32"/>
          <w:szCs w:val="32"/>
        </w:rPr>
      </w:pPr>
      <w:r>
        <w:rPr>
          <w:rFonts w:hint="eastAsia" w:ascii="楷体" w:hAnsi="楷体" w:eastAsia="楷体" w:cs="楷体"/>
          <w:b/>
          <w:bCs/>
          <w:sz w:val="32"/>
          <w:szCs w:val="32"/>
        </w:rPr>
        <w:t>部门职责及工作活动绩效目标指标：</w:t>
      </w:r>
    </w:p>
    <w:bookmarkEnd w:id="0"/>
    <w:p>
      <w:pPr>
        <w:jc w:val="center"/>
        <w:outlineLvl w:val="0"/>
        <w:rPr>
          <w:rFonts w:ascii="方正小标宋_GBK" w:eastAsia="方正小标宋_GBK" w:cs="Times New Roman"/>
          <w:sz w:val="32"/>
          <w:szCs w:val="32"/>
        </w:rPr>
      </w:pPr>
      <w:bookmarkStart w:id="1" w:name="_Toc506327093"/>
      <w:r>
        <w:rPr>
          <w:rFonts w:hint="eastAsia" w:ascii="方正小标宋_GBK" w:eastAsia="方正小标宋_GBK" w:cs="方正小标宋_GBK"/>
          <w:sz w:val="32"/>
          <w:szCs w:val="32"/>
        </w:rPr>
        <w:t>部门职责</w:t>
      </w:r>
      <w:r>
        <w:rPr>
          <w:rFonts w:ascii="方正小标宋_GBK" w:eastAsia="方正小标宋_GBK" w:cs="方正小标宋_GBK"/>
          <w:sz w:val="32"/>
          <w:szCs w:val="32"/>
        </w:rPr>
        <w:t>-</w:t>
      </w:r>
      <w:r>
        <w:rPr>
          <w:rFonts w:hint="eastAsia" w:ascii="方正小标宋_GBK" w:eastAsia="方正小标宋_GBK" w:cs="方正小标宋_GBK"/>
          <w:sz w:val="32"/>
          <w:szCs w:val="32"/>
        </w:rPr>
        <w:t>工作活动绩效目标</w:t>
      </w:r>
      <w:bookmarkEnd w:id="1"/>
    </w:p>
    <w:tbl>
      <w:tblPr>
        <w:tblStyle w:val="6"/>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813</w:t>
            </w:r>
            <w:r>
              <w:rPr>
                <w:rFonts w:hint="eastAsia" w:ascii="方正小标宋_GBK" w:eastAsia="方正小标宋_GBK" w:cs="方正小标宋_GBK"/>
                <w:sz w:val="24"/>
                <w:szCs w:val="24"/>
              </w:rPr>
              <w:t>霸州市国土资源局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职责活动</w:t>
            </w:r>
          </w:p>
        </w:tc>
        <w:tc>
          <w:tcPr>
            <w:tcW w:w="1276"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年度预算数</w:t>
            </w:r>
          </w:p>
        </w:tc>
        <w:tc>
          <w:tcPr>
            <w:tcW w:w="2976"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内容描述</w:t>
            </w:r>
          </w:p>
        </w:tc>
        <w:tc>
          <w:tcPr>
            <w:tcW w:w="2976"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41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w:t>
            </w:r>
          </w:p>
        </w:tc>
        <w:tc>
          <w:tcPr>
            <w:tcW w:w="2948" w:type="dxa"/>
            <w:gridSpan w:val="4"/>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rFonts w:cs="Times New Roman"/>
              </w:rPr>
            </w:pPr>
          </w:p>
        </w:tc>
        <w:tc>
          <w:tcPr>
            <w:tcW w:w="1276" w:type="dxa"/>
            <w:vMerge w:val="continue"/>
            <w:vAlign w:val="center"/>
          </w:tcPr>
          <w:p>
            <w:pPr>
              <w:spacing w:line="300" w:lineRule="exact"/>
              <w:jc w:val="left"/>
              <w:outlineLvl w:val="0"/>
              <w:rPr>
                <w:rFonts w:cs="Times New Roman"/>
              </w:rPr>
            </w:pPr>
          </w:p>
        </w:tc>
        <w:tc>
          <w:tcPr>
            <w:tcW w:w="2976" w:type="dxa"/>
            <w:vMerge w:val="continue"/>
            <w:vAlign w:val="center"/>
          </w:tcPr>
          <w:p>
            <w:pPr>
              <w:spacing w:line="300" w:lineRule="exact"/>
              <w:jc w:val="left"/>
              <w:outlineLvl w:val="0"/>
              <w:rPr>
                <w:rFonts w:cs="Times New Roman"/>
              </w:rPr>
            </w:pPr>
          </w:p>
        </w:tc>
        <w:tc>
          <w:tcPr>
            <w:tcW w:w="2976" w:type="dxa"/>
            <w:vMerge w:val="continue"/>
            <w:vAlign w:val="center"/>
          </w:tcPr>
          <w:p>
            <w:pPr>
              <w:spacing w:line="300" w:lineRule="exact"/>
              <w:jc w:val="left"/>
              <w:outlineLvl w:val="0"/>
              <w:rPr>
                <w:rFonts w:cs="Times New Roman"/>
              </w:rPr>
            </w:pPr>
          </w:p>
        </w:tc>
        <w:tc>
          <w:tcPr>
            <w:tcW w:w="1417" w:type="dxa"/>
            <w:vMerge w:val="continue"/>
            <w:vAlign w:val="center"/>
          </w:tcPr>
          <w:p>
            <w:pPr>
              <w:spacing w:line="300" w:lineRule="exact"/>
              <w:jc w:val="left"/>
              <w:outlineLvl w:val="0"/>
              <w:rPr>
                <w:rFonts w:cs="Times New Roman"/>
              </w:rPr>
            </w:pPr>
          </w:p>
        </w:tc>
        <w:tc>
          <w:tcPr>
            <w:tcW w:w="73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优</w:t>
            </w:r>
          </w:p>
        </w:tc>
        <w:tc>
          <w:tcPr>
            <w:tcW w:w="73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良</w:t>
            </w:r>
          </w:p>
        </w:tc>
        <w:tc>
          <w:tcPr>
            <w:tcW w:w="73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中</w:t>
            </w:r>
          </w:p>
        </w:tc>
        <w:tc>
          <w:tcPr>
            <w:tcW w:w="73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一、土地资源管理</w:t>
            </w:r>
          </w:p>
        </w:tc>
        <w:tc>
          <w:tcPr>
            <w:tcW w:w="1276" w:type="dxa"/>
            <w:vAlign w:val="center"/>
          </w:tcPr>
          <w:p>
            <w:pPr>
              <w:spacing w:line="300" w:lineRule="exact"/>
              <w:jc w:val="left"/>
              <w:rPr>
                <w:rFonts w:ascii="方正书宋_GBK" w:eastAsia="方正书宋_GBK" w:cs="方正书宋_GBK"/>
              </w:rPr>
            </w:pPr>
            <w:r>
              <w:rPr>
                <w:rFonts w:ascii="方正书宋_GBK" w:eastAsia="方正书宋_GBK" w:cs="方正书宋_GBK"/>
              </w:rPr>
              <w:t>146882.09</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组织实施耕地与基本农田保护工作</w:t>
            </w:r>
            <w:r>
              <w:rPr>
                <w:rFonts w:ascii="方正书宋_GBK" w:eastAsia="方正书宋_GBK" w:cs="方正书宋_GBK"/>
              </w:rPr>
              <w:t>,</w:t>
            </w:r>
            <w:r>
              <w:rPr>
                <w:rFonts w:hint="eastAsia" w:ascii="方正书宋_GBK" w:eastAsia="方正书宋_GBK" w:cs="方正书宋_GBK"/>
              </w:rPr>
              <w:t>组织建设用地审批，开展农村集体土地确权登记发证与土地变更调查</w:t>
            </w:r>
            <w:r>
              <w:rPr>
                <w:rFonts w:ascii="方正书宋_GBK" w:eastAsia="方正书宋_GBK" w:cs="方正书宋_GBK"/>
              </w:rPr>
              <w:t>,</w:t>
            </w:r>
            <w:r>
              <w:rPr>
                <w:rFonts w:hint="eastAsia" w:ascii="方正书宋_GBK" w:eastAsia="方正书宋_GBK" w:cs="方正书宋_GBK"/>
              </w:rPr>
              <w:t>做好土地利用工作和不动产登记，指导监督全市不动产，负责全县土地登记、房屋登记、林地登记、水域滩涂等不动产登记工作，会同有关部门起草不动产统一登记。</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实现基本农田面积不减少，质量有提高，各行业合理用地需求得到保障，土地节约集约利用水平进一步提高，保证全县耕地占补平衡。</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1</w:t>
            </w:r>
            <w:r>
              <w:rPr>
                <w:rFonts w:hint="eastAsia" w:ascii="方正书宋_GBK" w:eastAsia="方正书宋_GBK" w:cs="方正书宋_GBK"/>
                <w:b/>
                <w:bCs/>
              </w:rPr>
              <w:t>、耕地与基本农田保护</w:t>
            </w:r>
          </w:p>
        </w:tc>
        <w:tc>
          <w:tcPr>
            <w:tcW w:w="1276" w:type="dxa"/>
            <w:vMerge w:val="restart"/>
            <w:vAlign w:val="center"/>
          </w:tcPr>
          <w:p>
            <w:pPr>
              <w:spacing w:line="300" w:lineRule="exact"/>
              <w:jc w:val="left"/>
              <w:rPr>
                <w:rFonts w:ascii="方正书宋_GBK" w:eastAsia="方正书宋_GBK" w:cs="方正书宋_GBK"/>
              </w:rPr>
            </w:pPr>
            <w:r>
              <w:rPr>
                <w:rFonts w:ascii="方正书宋_GBK" w:eastAsia="方正书宋_GBK" w:cs="方正书宋_GBK"/>
              </w:rPr>
              <w:t>146100.00</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开展基本农田保护和土地整理、复垦、开发工作。</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实现土地整治补充耕地</w:t>
            </w:r>
            <w:r>
              <w:rPr>
                <w:rFonts w:ascii="方正书宋_GBK" w:eastAsia="方正书宋_GBK" w:cs="方正书宋_GBK"/>
              </w:rPr>
              <w:t xml:space="preserve"> </w:t>
            </w:r>
            <w:r>
              <w:rPr>
                <w:rFonts w:hint="eastAsia" w:ascii="方正书宋_GBK" w:eastAsia="方正书宋_GBK" w:cs="方正书宋_GBK"/>
              </w:rPr>
              <w:t>亩以上，确保全县耕地占补平衡，完成年度建设高标准基本农田建设任务，开展土地复垦方案的审查，完成耕地保护相关制度研究。</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在建土地整治项目督导（含测量）次数</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[95%,100%]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[90%,95%</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[85%,90%</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[0,85%</w:t>
            </w:r>
            <w:r>
              <w:rPr>
                <w:rFonts w:hint="eastAsia"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土地变更调查新增耕地管理信息核查标注完成率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[95%,100%]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[90%,95%</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[85%,90%</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[0,85%</w:t>
            </w:r>
            <w:r>
              <w:rPr>
                <w:rFonts w:hint="eastAsia"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耕地质量等别更新与监测完成率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[95%,100%]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[90%,95%</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[85%,90%</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[0,85%</w:t>
            </w:r>
            <w:r>
              <w:rPr>
                <w:rFonts w:hint="eastAsia"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完成占补平衡新增耕地面积率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[90%,100%]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[80%,90%</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[70%,80%</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[0,70%</w:t>
            </w:r>
            <w:r>
              <w:rPr>
                <w:rFonts w:hint="eastAsia"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验收报备的总量平衡项目工程数量核实完成率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[95%,100%</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[90%,95%</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[0,90%</w:t>
            </w:r>
            <w:r>
              <w:rPr>
                <w:rFonts w:hint="eastAsia"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土地复垦方案审查完成率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[95%,100%]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[90%,95%</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[85%,90%</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[0,85%</w:t>
            </w:r>
            <w:r>
              <w:rPr>
                <w:rFonts w:hint="eastAsia"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2</w:t>
            </w:r>
            <w:r>
              <w:rPr>
                <w:rFonts w:hint="eastAsia" w:ascii="方正书宋_GBK" w:eastAsia="方正书宋_GBK" w:cs="方正书宋_GBK"/>
                <w:b/>
                <w:bCs/>
              </w:rPr>
              <w:t>、地籍管理</w:t>
            </w:r>
          </w:p>
        </w:tc>
        <w:tc>
          <w:tcPr>
            <w:tcW w:w="1276" w:type="dxa"/>
            <w:vMerge w:val="restart"/>
            <w:vAlign w:val="center"/>
          </w:tcPr>
          <w:p>
            <w:pPr>
              <w:spacing w:line="300" w:lineRule="exact"/>
              <w:jc w:val="left"/>
              <w:rPr>
                <w:rFonts w:ascii="方正书宋_GBK" w:eastAsia="方正书宋_GBK" w:cs="方正书宋_GBK"/>
              </w:rPr>
            </w:pPr>
            <w:r>
              <w:rPr>
                <w:rFonts w:ascii="方正书宋_GBK" w:eastAsia="方正书宋_GBK" w:cs="方正书宋_GBK"/>
              </w:rPr>
              <w:t>548.00</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开展土地确权登记发证工作，组织县级土地利用现状变化调查和检查，更新县级土地调查数据库，生成增量数据包，开展县级的不动产统一登记工作。</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持全市土地变更数据的现势性和连续性，为国土资源各类审批业务提供数据和图件支持；实现农村集体土地确权登记发证和不动产登记业务流程的信息化和规范化；掌握全市耕地后备资源的分布情况，为后续资源的利用奠定基础</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不动产登记工作的调查研究开展率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[95%,100%]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[90%,95%</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[80%,90%</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[0,80%</w:t>
            </w:r>
            <w:r>
              <w:rPr>
                <w:rFonts w:hint="eastAsia"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全县（包括开发区）土地登记信息动态监管查询系统建设工作完成率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[95%,100%]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[90%,95%</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[80%,90%</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[0,80%</w:t>
            </w:r>
            <w:r>
              <w:rPr>
                <w:rFonts w:hint="eastAsia"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年度土地变更调查工作完成率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[95%,100%]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[90%,95%</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[80%,90%</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[0,80%</w:t>
            </w:r>
            <w:r>
              <w:rPr>
                <w:rFonts w:hint="eastAsia"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地籍管理完成率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完善不动产统一平台功能及数据汇交工作完成率</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85%</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统一不动产登记数据工作完成率</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85%</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不动产权利证书发放工作量完成率</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85%</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3</w:t>
            </w:r>
            <w:r>
              <w:rPr>
                <w:rFonts w:hint="eastAsia" w:ascii="方正书宋_GBK" w:eastAsia="方正书宋_GBK" w:cs="方正书宋_GBK"/>
                <w:b/>
                <w:bCs/>
              </w:rPr>
              <w:t>、土地利用管理</w:t>
            </w:r>
          </w:p>
        </w:tc>
        <w:tc>
          <w:tcPr>
            <w:tcW w:w="1276" w:type="dxa"/>
            <w:vMerge w:val="restart"/>
            <w:vAlign w:val="center"/>
          </w:tcPr>
          <w:p>
            <w:pPr>
              <w:spacing w:line="300" w:lineRule="exact"/>
              <w:jc w:val="left"/>
              <w:rPr>
                <w:rFonts w:ascii="方正书宋_GBK" w:eastAsia="方正书宋_GBK" w:cs="方正书宋_GBK"/>
              </w:rPr>
            </w:pPr>
            <w:r>
              <w:rPr>
                <w:rFonts w:ascii="方正书宋_GBK" w:eastAsia="方正书宋_GBK" w:cs="方正书宋_GBK"/>
              </w:rPr>
              <w:t>234.09</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推进节约集约用地，管理和监督城乡建设用地供应、政府土地储备、土地开发和节约集约利用，组织实施城乡建设用地增减挂钩。</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对全市城市地价和土地市场进行动态监测，为市政府宏观调控和稳定土地市场提供决策依据；掌握评价城市和开发区土地利用现状和节约集约程度，为科学管地用地提供依据。</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开展建设用地集约利用评价数量</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[90%,100%]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[80%,90%)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[70%,80%)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节约集约用地、土地利用管理相关制度改革研究完成率</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4</w:t>
            </w:r>
            <w:r>
              <w:rPr>
                <w:rFonts w:hint="eastAsia" w:ascii="方正书宋_GBK" w:eastAsia="方正书宋_GBK" w:cs="方正书宋_GBK"/>
              </w:rPr>
              <w:t>个及以上</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个</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个</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中国开发区审核公告目录（</w:t>
            </w:r>
            <w:r>
              <w:rPr>
                <w:rFonts w:ascii="方正书宋_GBK" w:eastAsia="方正书宋_GBK" w:cs="方正书宋_GBK"/>
              </w:rPr>
              <w:t>2006</w:t>
            </w:r>
            <w:r>
              <w:rPr>
                <w:rFonts w:hint="eastAsia" w:ascii="方正书宋_GBK" w:eastAsia="方正书宋_GBK" w:cs="方正书宋_GBK"/>
              </w:rPr>
              <w:t>年版）中河北省</w:t>
            </w:r>
            <w:r>
              <w:rPr>
                <w:rFonts w:ascii="方正书宋_GBK" w:eastAsia="方正书宋_GBK" w:cs="方正书宋_GBK"/>
              </w:rPr>
              <w:t>50</w:t>
            </w:r>
            <w:r>
              <w:rPr>
                <w:rFonts w:hint="eastAsia" w:ascii="方正书宋_GBK" w:eastAsia="方正书宋_GBK" w:cs="方正书宋_GBK"/>
              </w:rPr>
              <w:t>个开发区土地集约利用评价与更新数量</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[90%,100%]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[80%,90%)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[70%,80%)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完成县土地市场和城市地价动态监测分析并提交季度报告</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[75%,100%</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[50%,75%</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[0%,50%</w:t>
            </w:r>
            <w:r>
              <w:rPr>
                <w:rFonts w:hint="eastAsia"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是否获得</w:t>
            </w:r>
            <w:r>
              <w:rPr>
                <w:rFonts w:ascii="方正书宋_GBK" w:eastAsia="方正书宋_GBK"/>
              </w:rPr>
              <w:t>“</w:t>
            </w:r>
            <w:r>
              <w:rPr>
                <w:rFonts w:hint="eastAsia" w:ascii="方正书宋_GBK" w:eastAsia="方正书宋_GBK" w:cs="方正书宋_GBK"/>
              </w:rPr>
              <w:t>国土资源节约集约模范县</w:t>
            </w:r>
            <w:r>
              <w:rPr>
                <w:rFonts w:ascii="方正书宋_GBK" w:eastAsia="方正书宋_GBK"/>
              </w:rPr>
              <w:t>”</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[90%,100%]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[80%,90%)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[70%,80%)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城乡建设用地增减挂钩工作完成率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监测分析工作完成率</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75%</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50%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国有建设用地供应计划完成情况</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完成基准地价更新，提交成果</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按时按质完成</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延后二周完成</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延后一个月完成</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延后一个月以上完成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二、矿产资源管理与地质环境保护</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负责全县矿产资源开发管理，组织实施矿产资源勘查、重大地质勘查，推动地质环境恢复治理和地质遗迹保护工作。</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地质找矿取得显著成效，加强地质灾害防治力度和环境治理，按规定推进矿产资源管理。</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1</w:t>
            </w:r>
            <w:r>
              <w:rPr>
                <w:rFonts w:hint="eastAsia" w:ascii="方正书宋_GBK" w:eastAsia="方正书宋_GBK" w:cs="方正书宋_GBK"/>
                <w:b/>
                <w:bCs/>
              </w:rPr>
              <w:t>、矿产资源开发与保护</w:t>
            </w:r>
          </w:p>
        </w:tc>
        <w:tc>
          <w:tcPr>
            <w:tcW w:w="1276" w:type="dxa"/>
            <w:vMerge w:val="restart"/>
            <w:vAlign w:val="center"/>
          </w:tcPr>
          <w:p>
            <w:pPr>
              <w:spacing w:line="300" w:lineRule="exact"/>
              <w:jc w:val="left"/>
              <w:rPr>
                <w:rFonts w:ascii="方正书宋_GBK" w:eastAsia="方正书宋_GBK" w:cs="Times New Roman"/>
              </w:rPr>
            </w:pP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组织实施县级矿业权审批登记发证的管理工作，编制实施矿业权设置方案，矿产资源保护和保护性开采特定矿种的管理事项，下达开采总量控制指标，管理矿业权市场，调处重大矿业权权属纠纷。</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为矿产资源管理提供储量依据，维护国家矿产资源所有权益，掌控资源储量家底，提供宏观调控依据，为建设项目选址和压覆矿产资源调查提供决策依据，提高矿产资源综合利用能力，保护重要地质资料成果，降低地质工作风险，减少重复工作和资金浪费。</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提交的查明矿产地个数</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[90%,100%]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[80%,90%)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[70%,80%)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重大矿业权权属纠纷有效处理率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[90%,100%]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[80%,90%)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[70%,80%)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统计分析率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[90%,100%]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[80%,90%)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[70%,80%)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全县矿产资源勘查实施方案审查完成率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[90%,100%]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[80%,90%)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[70%,80%)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矿产开发利用方案审查率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不压覆矿产资源证明及压覆矿产资源初审工作完成率</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2</w:t>
            </w:r>
            <w:r>
              <w:rPr>
                <w:rFonts w:hint="eastAsia" w:ascii="方正书宋_GBK" w:eastAsia="方正书宋_GBK" w:cs="方正书宋_GBK"/>
                <w:b/>
                <w:bCs/>
              </w:rPr>
              <w:t>、地质勘查</w:t>
            </w:r>
          </w:p>
        </w:tc>
        <w:tc>
          <w:tcPr>
            <w:tcW w:w="1276" w:type="dxa"/>
            <w:vMerge w:val="restart"/>
            <w:vAlign w:val="center"/>
          </w:tcPr>
          <w:p>
            <w:pPr>
              <w:spacing w:line="300" w:lineRule="exact"/>
              <w:jc w:val="left"/>
              <w:rPr>
                <w:rFonts w:ascii="方正书宋_GBK" w:eastAsia="方正书宋_GBK" w:cs="Times New Roman"/>
              </w:rPr>
            </w:pP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组织全省矿产资源调查评价，编制地质勘查规划并监督检查执行情况，管理地质勘查项目，组织实施重大地质勘查项目，管理地质勘查行业和地勘单位资质，组织实施全省找矿突破战略行动</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加强我县基础地质和地质找矿工作，服务地质勘查行业，提高我省经济和社会发展资源保障程度，引导社会资本有序投入地质勘查，推进地质勘查项目监管能力。</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带动社会资本投入量</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[95%,100%]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[90%,95%</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[80%,90%</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[0,80%</w:t>
            </w:r>
            <w:r>
              <w:rPr>
                <w:rFonts w:hint="eastAsia"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可供进一步勘查工作基地个数</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处及以上</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处</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处</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0</w:t>
            </w:r>
            <w:r>
              <w:rPr>
                <w:rFonts w:hint="eastAsia" w:ascii="方正书宋_GBK" w:eastAsia="方正书宋_GBK" w:cs="方正书宋_GBK"/>
              </w:rPr>
              <w:t>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地勘成果统计率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[95%,100%]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[90%,95%</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[80%,90%</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[0,80%</w:t>
            </w:r>
            <w:r>
              <w:rPr>
                <w:rFonts w:hint="eastAsia"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地勘项目管理和监管工作完成率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[95%,100%]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[90%,95%</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[80%,90%</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[0,80%</w:t>
            </w:r>
            <w:r>
              <w:rPr>
                <w:rFonts w:hint="eastAsia"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勘查设计工作量完成率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[90%,100%]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[80%,90%)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[70%,80%)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3</w:t>
            </w:r>
            <w:r>
              <w:rPr>
                <w:rFonts w:hint="eastAsia" w:ascii="方正书宋_GBK" w:eastAsia="方正书宋_GBK" w:cs="方正书宋_GBK"/>
                <w:b/>
                <w:bCs/>
              </w:rPr>
              <w:t>、矿产资源储量管理</w:t>
            </w:r>
          </w:p>
        </w:tc>
        <w:tc>
          <w:tcPr>
            <w:tcW w:w="1276" w:type="dxa"/>
            <w:vMerge w:val="restart"/>
            <w:vAlign w:val="center"/>
          </w:tcPr>
          <w:p>
            <w:pPr>
              <w:spacing w:line="300" w:lineRule="exact"/>
              <w:jc w:val="left"/>
              <w:rPr>
                <w:rFonts w:ascii="方正书宋_GBK" w:eastAsia="方正书宋_GBK" w:cs="Times New Roman"/>
              </w:rPr>
            </w:pP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做好矿产资源储量评审、登记统计等工作，加强建设项目压覆矿产资源查询和地质成果资料管理工作。强化矿山资源储量动态监测及矿业权监督管理，做好矿山督察，推广先进适用技术，推进矿产资源节约与综合利用。</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为矿产资源管理提供储量依据，维护国家矿产资源所有权益，掌控资源储量家底，提供宏观调控依据，为建设项目选址和压覆矿产资源调查提供决策依据，提高矿产资源综合利用能力，保护重要地质资料成果，降低地质工作风险，减少重复工作和资金浪费。</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地质资料管理工作完成率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[90%,100%]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[85%,90%)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[70%,85%)</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矿产资源储量管理基础工作完成率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[90%,100%]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[85%,90%)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[70%,85%)</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矿产资源勘查和开发利用督察工作完成率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[90%,100%]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[85%,90%)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[70%,85%)</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4</w:t>
            </w:r>
            <w:r>
              <w:rPr>
                <w:rFonts w:hint="eastAsia" w:ascii="方正书宋_GBK" w:eastAsia="方正书宋_GBK" w:cs="方正书宋_GBK"/>
                <w:b/>
                <w:bCs/>
              </w:rPr>
              <w:t>、地质环境保护</w:t>
            </w:r>
          </w:p>
        </w:tc>
        <w:tc>
          <w:tcPr>
            <w:tcW w:w="1276" w:type="dxa"/>
            <w:vMerge w:val="restart"/>
            <w:vAlign w:val="center"/>
          </w:tcPr>
          <w:p>
            <w:pPr>
              <w:spacing w:line="300" w:lineRule="exact"/>
              <w:jc w:val="left"/>
              <w:rPr>
                <w:rFonts w:ascii="方正书宋_GBK" w:eastAsia="方正书宋_GBK" w:cs="Times New Roman"/>
              </w:rPr>
            </w:pP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组织实施县级矿业权审批登记发证的管理工作，编制实施矿业权设置方案，矿产资源保护和保护性开采特定矿种的管理事项，下达开采总量控制指标，管理矿业权市场，调处重大矿业权权属纠纷。</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促进我县矿业权设置科学合理布局，保障和促进矿产资源的合理开发利用，为我县矿产资源的可持续发展提供保障。</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矿山环境整治完成率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[95%,100%]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[90%,95%</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[80%,90%</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[0,80%</w:t>
            </w:r>
            <w:r>
              <w:rPr>
                <w:rFonts w:hint="eastAsia"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地质遗迹保护率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[95%,100%]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[90%,95%</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[80%,90%</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[0,80%</w:t>
            </w:r>
            <w:r>
              <w:rPr>
                <w:rFonts w:hint="eastAsia"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全县矿产资源勘查实施方案审查完成率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[95%,100%]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[90%,95%</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[80%,90%</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[0,80%</w:t>
            </w:r>
            <w:r>
              <w:rPr>
                <w:rFonts w:hint="eastAsia"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矿山环境动态数据库建设工作完成率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[95%,100%]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[90%,95%</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[80%,90%</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[0,80%</w:t>
            </w:r>
            <w:r>
              <w:rPr>
                <w:rFonts w:hint="eastAsia"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5</w:t>
            </w:r>
            <w:r>
              <w:rPr>
                <w:rFonts w:hint="eastAsia" w:ascii="方正书宋_GBK" w:eastAsia="方正书宋_GBK" w:cs="方正书宋_GBK"/>
                <w:b/>
                <w:bCs/>
              </w:rPr>
              <w:t>、地质灾害防治</w:t>
            </w:r>
          </w:p>
        </w:tc>
        <w:tc>
          <w:tcPr>
            <w:tcW w:w="1276" w:type="dxa"/>
            <w:vMerge w:val="restart"/>
            <w:vAlign w:val="center"/>
          </w:tcPr>
          <w:p>
            <w:pPr>
              <w:spacing w:line="300" w:lineRule="exact"/>
              <w:jc w:val="left"/>
              <w:rPr>
                <w:rFonts w:ascii="方正书宋_GBK" w:eastAsia="方正书宋_GBK" w:cs="Times New Roman"/>
              </w:rPr>
            </w:pP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组织实施地质灾害的防治工作，建立地质灾害调查评价、监测预警、应急和治理避让体系。</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提高地质灾害预警预报水平，做好汛期地质灾害防治工作，确保人民生命财产安全；为做好地质灾害防治工作提供科学依据。</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全县地质灾害详细调查、数据库建设与综合研究工作完成率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[90%,100%]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[85%,90%)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[70%,85%)</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地质灾害预警预报能力</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风险预警预报率</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地质灾害监测点排查、核查率</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[90%,100%]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[85%,90%)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[70%,85%)</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防治方案制定率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隐患点排查核查率</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6</w:t>
            </w:r>
            <w:r>
              <w:rPr>
                <w:rFonts w:hint="eastAsia" w:ascii="方正书宋_GBK" w:eastAsia="方正书宋_GBK" w:cs="方正书宋_GBK"/>
                <w:b/>
                <w:bCs/>
              </w:rPr>
              <w:t>、地下水监测与地热、矿泉水管理</w:t>
            </w:r>
          </w:p>
        </w:tc>
        <w:tc>
          <w:tcPr>
            <w:tcW w:w="1276" w:type="dxa"/>
            <w:vMerge w:val="restart"/>
            <w:vAlign w:val="center"/>
          </w:tcPr>
          <w:p>
            <w:pPr>
              <w:spacing w:line="300" w:lineRule="exact"/>
              <w:jc w:val="left"/>
              <w:rPr>
                <w:rFonts w:ascii="方正书宋_GBK" w:eastAsia="方正书宋_GBK" w:cs="Times New Roman"/>
              </w:rPr>
            </w:pP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开展地下水和地面沉降监测，服务于地下水超采综合治理、地面沉降防治和地下水污染防治。开展地热、浅层地温能和矿泉水资源调查评价、监测与数据库建设。</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完善地下水、地面沉降监测网络，提高自动化监测水平。开展全县地热、浅层地温能和矿泉水资源调查评价，服务于全县经济社会发展。</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监测数据有效利用率</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85%</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地下水、地面沉降监测网络建设与监测率</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[95%,100%]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[90%,95%</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[85%,90%</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[0,85%</w:t>
            </w:r>
            <w:r>
              <w:rPr>
                <w:rFonts w:hint="eastAsia"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浅层地温能调查评价完成率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[95%,100%]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[90%,95%</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[85%,90%</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[0,85%</w:t>
            </w:r>
            <w:r>
              <w:rPr>
                <w:rFonts w:hint="eastAsia"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三、海洋资源管理</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加强海域使用、海洋环境保护及海洋综合管理工作。</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积极支持沿海地区，着力提高海洋管理服务水平。</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1</w:t>
            </w:r>
            <w:r>
              <w:rPr>
                <w:rFonts w:hint="eastAsia" w:ascii="方正书宋_GBK" w:eastAsia="方正书宋_GBK" w:cs="方正书宋_GBK"/>
                <w:b/>
                <w:bCs/>
              </w:rPr>
              <w:t>、海域使用管理</w:t>
            </w:r>
          </w:p>
        </w:tc>
        <w:tc>
          <w:tcPr>
            <w:tcW w:w="1276" w:type="dxa"/>
            <w:vMerge w:val="restart"/>
            <w:vAlign w:val="center"/>
          </w:tcPr>
          <w:p>
            <w:pPr>
              <w:spacing w:line="300" w:lineRule="exact"/>
              <w:jc w:val="left"/>
              <w:rPr>
                <w:rFonts w:ascii="方正书宋_GBK" w:eastAsia="方正书宋_GBK" w:cs="Times New Roman"/>
              </w:rPr>
            </w:pP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做好海域使用论证评估工作，编制实施海洋功能区划和海岸保护利用规划，组织实施海域界线的勘定和管理，承担海域使用统计工作。</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做好海域海岸带整治修复工作；完成市级审批的</w:t>
            </w:r>
            <w:r>
              <w:rPr>
                <w:rFonts w:ascii="方正书宋_GBK" w:eastAsia="方正书宋_GBK" w:cs="方正书宋_GBK"/>
              </w:rPr>
              <w:t>9</w:t>
            </w:r>
            <w:r>
              <w:rPr>
                <w:rFonts w:hint="eastAsia" w:ascii="方正书宋_GBK" w:eastAsia="方正书宋_GBK" w:cs="方正书宋_GBK"/>
              </w:rPr>
              <w:t>类用海项目的海域使用权确权；监测全市</w:t>
            </w:r>
            <w:r>
              <w:rPr>
                <w:rFonts w:ascii="方正书宋_GBK" w:eastAsia="方正书宋_GBK" w:cs="方正书宋_GBK"/>
              </w:rPr>
              <w:t xml:space="preserve">    </w:t>
            </w:r>
            <w:r>
              <w:rPr>
                <w:rFonts w:hint="eastAsia" w:ascii="方正书宋_GBK" w:eastAsia="方正书宋_GBK" w:cs="方正书宋_GBK"/>
              </w:rPr>
              <w:t>公里海岸线和重要河口等空间资源利用情况。</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发布海域使用权统计及用海信息及时准确率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[90%,100%]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[80%,90%)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[70%,80%)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监视监测海域使用情况信息及时掌握率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[95%,100%]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[90%,95%</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[80%,90%</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[0,80%</w:t>
            </w:r>
            <w:r>
              <w:rPr>
                <w:rFonts w:hint="eastAsia"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发布海域使用权统计及用海信息及时准确率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[90%,100%]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[80%,90%)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[70%,80%)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监视监测海域使用情况信息及时掌握率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[90%,100%]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[80%,90%)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[70%,80%)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海域海岸带整治修复工作完成率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海域使用监测率</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2</w:t>
            </w:r>
            <w:r>
              <w:rPr>
                <w:rFonts w:hint="eastAsia" w:ascii="方正书宋_GBK" w:eastAsia="方正书宋_GBK" w:cs="方正书宋_GBK"/>
                <w:b/>
                <w:bCs/>
              </w:rPr>
              <w:t>、海洋生态环境保护与预报减灾</w:t>
            </w:r>
          </w:p>
        </w:tc>
        <w:tc>
          <w:tcPr>
            <w:tcW w:w="1276" w:type="dxa"/>
            <w:vMerge w:val="restart"/>
            <w:vAlign w:val="center"/>
          </w:tcPr>
          <w:p>
            <w:pPr>
              <w:spacing w:line="300" w:lineRule="exact"/>
              <w:jc w:val="left"/>
              <w:rPr>
                <w:rFonts w:ascii="方正书宋_GBK" w:eastAsia="方正书宋_GBK" w:cs="Times New Roman"/>
              </w:rPr>
            </w:pP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强化重点海洋环境综合整治和海洋环境监视监测工作，开展海洋防灾减灾与生态保护工作，编制专项环境信息。</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监测与评价我市海域环境质量现状，全面掌握我市近岸海域环境质量状况、海洋功能区环境状况、近岸生态系统健康状况和主要入海污染源状况。掌握我市所辖海域海洋水文气象状况，为海洋防灾减灾提供技术支撑。</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海洋生态环境保护与建设完成率</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[90%,100%]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[80%,90%)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[70%,80%)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监测数据合格率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全县海洋环境监测与评价完成率</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[90%,100%]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[80%,90%)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[70%,80%)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海洋观测预报完成率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[90%,100%]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[80%,90%)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[70%,80%)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获取水文气象观测数据数量完成率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3</w:t>
            </w:r>
            <w:r>
              <w:rPr>
                <w:rFonts w:hint="eastAsia" w:ascii="方正书宋_GBK" w:eastAsia="方正书宋_GBK" w:cs="方正书宋_GBK"/>
                <w:b/>
                <w:bCs/>
              </w:rPr>
              <w:t>、海岛管理和海洋经济服务</w:t>
            </w:r>
          </w:p>
        </w:tc>
        <w:tc>
          <w:tcPr>
            <w:tcW w:w="1276" w:type="dxa"/>
            <w:vMerge w:val="restart"/>
            <w:vAlign w:val="center"/>
          </w:tcPr>
          <w:p>
            <w:pPr>
              <w:spacing w:line="300" w:lineRule="exact"/>
              <w:jc w:val="left"/>
              <w:rPr>
                <w:rFonts w:ascii="方正书宋_GBK" w:eastAsia="方正书宋_GBK" w:cs="Times New Roman"/>
              </w:rPr>
            </w:pP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加强海岛监视监测系统运行管理，积极推进海岛管理，开展海洋经济发展研究和海洋经济服务工作。</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已开发无居民海岛和有重要生态价值海岛得到全面监视监测，海岛生态环境不断改善，开发利用秩序日益规范，自然资源开发利用科学合理。全市海洋经济发展情况掌握及时。</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海岛及其周边海域生态环境整治修复工作量完成率</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[95%,100%]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[85%,95%)</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[75%,85%)</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全县海岛监视监测系统业务化运行实现率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[80%,100%)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[60%,80%)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海洋经济发展研究工作完成率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填报《海洋生产总值核算制度》、《海洋统计报表制度》相关报表次数</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[80%,100%)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[60%,80%)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海岛使用情况调查完成率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[95%,100%]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[85%,95%)</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[75%,85%)</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海岛监视监测率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60%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四、国土资源执法与监察</w:t>
            </w:r>
          </w:p>
        </w:tc>
        <w:tc>
          <w:tcPr>
            <w:tcW w:w="1276" w:type="dxa"/>
            <w:vAlign w:val="center"/>
          </w:tcPr>
          <w:p>
            <w:pPr>
              <w:spacing w:line="300" w:lineRule="exact"/>
              <w:jc w:val="left"/>
              <w:rPr>
                <w:rFonts w:ascii="方正书宋_GBK" w:eastAsia="方正书宋_GBK" w:cs="方正书宋_GBK"/>
              </w:rPr>
            </w:pPr>
            <w:r>
              <w:rPr>
                <w:rFonts w:ascii="方正书宋_GBK" w:eastAsia="方正书宋_GBK" w:cs="方正书宋_GBK"/>
              </w:rPr>
              <w:t>425.00</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强化县级国土资源执法监察工作</w:t>
            </w:r>
            <w:r>
              <w:rPr>
                <w:rFonts w:ascii="方正书宋_GBK" w:eastAsia="方正书宋_GBK" w:cs="方正书宋_GBK"/>
              </w:rPr>
              <w:t>,</w:t>
            </w:r>
            <w:r>
              <w:rPr>
                <w:rFonts w:hint="eastAsia" w:ascii="方正书宋_GBK" w:eastAsia="方正书宋_GBK" w:cs="方正书宋_GBK"/>
              </w:rPr>
              <w:t>提高国土资源执法能力。</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进一步加大执法监督力度。</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1</w:t>
            </w:r>
            <w:r>
              <w:rPr>
                <w:rFonts w:hint="eastAsia" w:ascii="方正书宋_GBK" w:eastAsia="方正书宋_GBK" w:cs="方正书宋_GBK"/>
                <w:b/>
                <w:bCs/>
              </w:rPr>
              <w:t>、国土资源执法监察</w:t>
            </w:r>
          </w:p>
        </w:tc>
        <w:tc>
          <w:tcPr>
            <w:tcW w:w="1276" w:type="dxa"/>
            <w:vMerge w:val="restart"/>
            <w:vAlign w:val="center"/>
          </w:tcPr>
          <w:p>
            <w:pPr>
              <w:spacing w:line="300" w:lineRule="exact"/>
              <w:jc w:val="left"/>
              <w:rPr>
                <w:rFonts w:ascii="方正书宋_GBK" w:eastAsia="方正书宋_GBK" w:cs="方正书宋_GBK"/>
              </w:rPr>
            </w:pPr>
            <w:r>
              <w:rPr>
                <w:rFonts w:ascii="方正书宋_GBK" w:eastAsia="方正书宋_GBK" w:cs="方正书宋_GBK"/>
              </w:rPr>
              <w:t>425.00</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组织各级国土资源（海洋）执法监察部门，落实巡查、巡航制度，及时发现、制止违法行为。依法查处案件，开展卫片执法监督检查，协调、联络国家土地督察机构，推进国土资源基层所标准化建设。</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保障执法监察工作开展的基础性建设，加强日常执法监管，将违法解决在初始、遏制在萌芽；做好重点执法专项行动，严厉打击违法，维护群众合法权益。</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重大典型违法案件调查反馈率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[95%,100%]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[90%,95%)</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[85%,90%)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专项执法工作开展完成率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[95%,100%]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[90%,95%)</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[85%,90%)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土地、矿产卫片执法监督检查各项任务完成率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(99%,100%]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(95%,99%]</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(90%,95%]</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ascii="方正书宋_GBK" w:eastAsia="方正书宋_GBK" w:cs="方正书宋_GBK"/>
              </w:rPr>
              <w:t>12336</w:t>
            </w:r>
            <w:r>
              <w:rPr>
                <w:rFonts w:hint="eastAsia" w:ascii="方正书宋_GBK" w:eastAsia="方正书宋_GBK" w:cs="方正书宋_GBK"/>
              </w:rPr>
              <w:t>等违法举报督办案件反馈率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[90%,100%]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[80%,90%)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[70%,80%)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受理造成矿产资源破坏价值鉴定申请鉴定结论率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[95%,100%]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[90%,95%)</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[85%,90%)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基础性保障项目完成率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五、国土资源政务管理</w:t>
            </w:r>
          </w:p>
        </w:tc>
        <w:tc>
          <w:tcPr>
            <w:tcW w:w="1276" w:type="dxa"/>
            <w:vAlign w:val="center"/>
          </w:tcPr>
          <w:p>
            <w:pPr>
              <w:spacing w:line="300" w:lineRule="exact"/>
              <w:jc w:val="left"/>
              <w:rPr>
                <w:rFonts w:ascii="方正书宋_GBK" w:eastAsia="方正书宋_GBK" w:cs="方正书宋_GBK"/>
              </w:rPr>
            </w:pPr>
            <w:r>
              <w:rPr>
                <w:rFonts w:ascii="方正书宋_GBK" w:eastAsia="方正书宋_GBK" w:cs="方正书宋_GBK"/>
              </w:rPr>
              <w:t>7074.91</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负责国土资源系统综合业务管理和机关综合事务管理。</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进一步增强国土资源（海洋）管理能力。</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1</w:t>
            </w:r>
            <w:r>
              <w:rPr>
                <w:rFonts w:hint="eastAsia" w:ascii="方正书宋_GBK" w:eastAsia="方正书宋_GBK" w:cs="方正书宋_GBK"/>
                <w:b/>
                <w:bCs/>
              </w:rPr>
              <w:t>、综合业务管理</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制定编制县级国土资源规划，制定相关政策法规，开展国土资源科技发展研究等。</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范做好国土资源（海洋）各类规划编制和实施，用地计划、用地预审管理，工矿废弃地复垦利用试点，绿色矿山、示范基地建设，全面推行国土资源（海洋）工作依法行政，推动普法工作落实，做好行政复议、行政应诉工作，推进国土资源（海洋）科技的应用和推广。</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综合业务管理工作完成率</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[95%,100%]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[90%,95%)</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[85%,90%)</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2</w:t>
            </w:r>
            <w:r>
              <w:rPr>
                <w:rFonts w:hint="eastAsia" w:ascii="方正书宋_GBK" w:eastAsia="方正书宋_GBK" w:cs="方正书宋_GBK"/>
                <w:b/>
                <w:bCs/>
              </w:rPr>
              <w:t>、综合事务管理</w:t>
            </w:r>
          </w:p>
        </w:tc>
        <w:tc>
          <w:tcPr>
            <w:tcW w:w="1276" w:type="dxa"/>
            <w:vMerge w:val="restart"/>
            <w:vAlign w:val="center"/>
          </w:tcPr>
          <w:p>
            <w:pPr>
              <w:spacing w:line="300" w:lineRule="exact"/>
              <w:jc w:val="left"/>
              <w:rPr>
                <w:rFonts w:ascii="方正书宋_GBK" w:eastAsia="方正书宋_GBK" w:cs="方正书宋_GBK"/>
              </w:rPr>
            </w:pPr>
            <w:r>
              <w:rPr>
                <w:rFonts w:ascii="方正书宋_GBK" w:eastAsia="方正书宋_GBK" w:cs="方正书宋_GBK"/>
              </w:rPr>
              <w:t>7074.91</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做好国土资源相关综合性事务管理，保证行政工作高效有序运行。</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提供不动产登记能力</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国土资源（海洋）信息安全体系建设</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[95%,100%]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[90%,95%)</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[85%,90%)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国土资源（海洋）管理网络体系及相关数据、档案、信息服务管理</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[95%,100%]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[90%,95%)</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[85%,90%)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国土资源（海洋）宣传工作，及相关资料编写发布</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[95%,100%]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[90%,95%)</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[85%,90%)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国土资源（海洋）财务管理工作完成率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[95%,100%]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[90%,95%)</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[85%,90%)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项目用地预审率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[95%,100%]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[90%,95%)</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[85%,90%)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国土资源（海洋）业务相关规划编制、修订率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[95%,100%]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[90%,95%)</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[85%,90%)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国土资源（海洋）科技发展研究建设及外事交流活动完成率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[95%,100%]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[90%,95%)</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[85%,90%)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国土资源（海洋）业务管理综合统计及制度研究完成率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[95%,100%]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[90%,95%)</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[85%,90%)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机关事务管理工作完成率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[95%,100%]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[90%,95%)</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[85%,90%)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不动产登记财务管理工作完成率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[95%,100%]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[90%,95%)</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[85%,90%)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3</w:t>
            </w:r>
            <w:r>
              <w:rPr>
                <w:rFonts w:hint="eastAsia" w:ascii="方正书宋_GBK" w:eastAsia="方正书宋_GBK" w:cs="方正书宋_GBK"/>
                <w:b/>
                <w:bCs/>
              </w:rPr>
              <w:t>、国土测绘地理信息管理</w:t>
            </w:r>
          </w:p>
        </w:tc>
        <w:tc>
          <w:tcPr>
            <w:tcW w:w="1276" w:type="dxa"/>
            <w:vMerge w:val="restart"/>
            <w:vAlign w:val="center"/>
          </w:tcPr>
          <w:p>
            <w:pPr>
              <w:spacing w:line="300" w:lineRule="exact"/>
              <w:jc w:val="left"/>
              <w:rPr>
                <w:rFonts w:ascii="方正书宋_GBK" w:eastAsia="方正书宋_GBK" w:cs="Times New Roman"/>
              </w:rPr>
            </w:pP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拟定地理信息政策，指导地理信息行业发展；管理和维护全市地理信息基础设施和测量标志；承担测绘资质、资格和成果质量的监督管理工作，负责测绘项目备案登记，测绘作业证审核管理。组织管理基础测绘和其他重大测绘项目，管理不动产测绘，管理地方测绘基准。</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指导地理信息行业产业；保障经济社会发展；规范地理信息市场秩序，加强监督管理，加强市场监管查处违法案件；地理信息法制宣传及普法；发展地理国情监测成果在政府决策、经济社会发展和社会公众服务中的应用</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制定地理信息发展规划、计划及行业管理政策，指导地理信息行业产业健康发展</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提升地理信息基础设施和测量标志的维护管理，基础测绘及其他重大项目的组织实施</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85%</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执法监督检查各项任务完成情况</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地理信息社会化服务水平和应急保障能力，加强涉密地理信息成果管理</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数字城市建设与管理</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85%</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地理信息科技开发</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测绘法宣传普法</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开展本区域地理国情监测</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85%</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六、土地储备交易管理</w:t>
            </w:r>
          </w:p>
        </w:tc>
        <w:tc>
          <w:tcPr>
            <w:tcW w:w="1276" w:type="dxa"/>
            <w:vAlign w:val="center"/>
          </w:tcPr>
          <w:p>
            <w:pPr>
              <w:spacing w:line="300" w:lineRule="exact"/>
              <w:jc w:val="left"/>
              <w:rPr>
                <w:rFonts w:ascii="方正书宋_GBK" w:eastAsia="方正书宋_GBK" w:cs="方正书宋_GBK"/>
              </w:rPr>
            </w:pPr>
            <w:r>
              <w:rPr>
                <w:rFonts w:ascii="方正书宋_GBK" w:eastAsia="方正书宋_GBK" w:cs="方正书宋_GBK"/>
              </w:rPr>
              <w:t>43000.00</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编制年度土地收购储备计划、土地供应计划、土地一级开发计划。</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完成年度土地收购储备计划、供地计划；进一步提高土地供应效率，加快土地出让速度，扩大土地出让规模，实现政府收益最大化。</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1</w:t>
            </w:r>
            <w:r>
              <w:rPr>
                <w:rFonts w:hint="eastAsia" w:ascii="方正书宋_GBK" w:eastAsia="方正书宋_GBK" w:cs="方正书宋_GBK"/>
                <w:b/>
                <w:bCs/>
              </w:rPr>
              <w:t>、土地储备</w:t>
            </w:r>
          </w:p>
        </w:tc>
        <w:tc>
          <w:tcPr>
            <w:tcW w:w="1276" w:type="dxa"/>
            <w:vMerge w:val="restart"/>
            <w:vAlign w:val="center"/>
          </w:tcPr>
          <w:p>
            <w:pPr>
              <w:spacing w:line="300" w:lineRule="exact"/>
              <w:jc w:val="left"/>
              <w:rPr>
                <w:rFonts w:ascii="方正书宋_GBK" w:eastAsia="方正书宋_GBK" w:cs="方正书宋_GBK"/>
              </w:rPr>
            </w:pPr>
            <w:r>
              <w:rPr>
                <w:rFonts w:ascii="方正书宋_GBK" w:eastAsia="方正书宋_GBK" w:cs="方正书宋_GBK"/>
              </w:rPr>
              <w:t>43000.00</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开展新增地、棚改项目用地、存量土地征地、收储工作；土地供地前期有关准备工作。</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实现土地收储</w:t>
            </w:r>
            <w:r>
              <w:rPr>
                <w:rFonts w:ascii="方正书宋_GBK" w:eastAsia="方正书宋_GBK" w:cs="方正书宋_GBK"/>
              </w:rPr>
              <w:t xml:space="preserve">  </w:t>
            </w:r>
            <w:r>
              <w:rPr>
                <w:rFonts w:hint="eastAsia" w:ascii="方正书宋_GBK" w:eastAsia="方正书宋_GBK" w:cs="方正书宋_GBK"/>
              </w:rPr>
              <w:t>，确保完成年度土地收储计划，做好土地出让前有关储备工作。</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完成收储土地占计划比例</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60%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工作进度比例</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60%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七、土地开发整理</w:t>
            </w:r>
          </w:p>
        </w:tc>
        <w:tc>
          <w:tcPr>
            <w:tcW w:w="1276" w:type="dxa"/>
            <w:vAlign w:val="center"/>
          </w:tcPr>
          <w:p>
            <w:pPr>
              <w:spacing w:line="300" w:lineRule="exact"/>
              <w:jc w:val="left"/>
              <w:rPr>
                <w:rFonts w:ascii="方正书宋_GBK" w:eastAsia="方正书宋_GBK" w:cs="方正书宋_GBK"/>
              </w:rPr>
            </w:pPr>
            <w:r>
              <w:rPr>
                <w:rFonts w:ascii="方正书宋_GBK" w:eastAsia="方正书宋_GBK" w:cs="方正书宋_GBK"/>
              </w:rPr>
              <w:t>5684.80</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负责市规划区内的土地开发、一级开发管理。</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完成土地一级开发年度计划、开发实施方案的编制和报批，招标管理、监管与验收工作；进一步提高土地供应效率，加快土地出让速度，扩大土地出让规模，实现政府收益最大化。</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1</w:t>
            </w:r>
            <w:r>
              <w:rPr>
                <w:rFonts w:hint="eastAsia" w:ascii="方正书宋_GBK" w:eastAsia="方正书宋_GBK" w:cs="方正书宋_GBK"/>
                <w:b/>
                <w:bCs/>
              </w:rPr>
              <w:t>、土地一级开发年度计划编制、报批</w:t>
            </w:r>
            <w:r>
              <w:rPr>
                <w:rFonts w:ascii="方正书宋_GBK" w:eastAsia="方正书宋_GBK" w:cs="方正书宋_GBK"/>
                <w:b/>
                <w:bCs/>
              </w:rPr>
              <w:t>.</w:t>
            </w:r>
            <w:r>
              <w:rPr>
                <w:rFonts w:hint="eastAsia" w:ascii="方正书宋_GBK" w:eastAsia="方正书宋_GBK" w:cs="方正书宋_GBK"/>
                <w:b/>
                <w:bCs/>
              </w:rPr>
              <w:t>土地一级开发实施方案编制、报批</w:t>
            </w:r>
            <w:r>
              <w:rPr>
                <w:rFonts w:ascii="方正书宋_GBK" w:eastAsia="方正书宋_GBK" w:cs="方正书宋_GBK"/>
                <w:b/>
                <w:bCs/>
              </w:rPr>
              <w:t>.</w:t>
            </w:r>
            <w:r>
              <w:rPr>
                <w:rFonts w:hint="eastAsia" w:ascii="方正书宋_GBK" w:eastAsia="方正书宋_GBK" w:cs="方正书宋_GBK"/>
                <w:b/>
                <w:bCs/>
              </w:rPr>
              <w:t>土地一级开发招标管理</w:t>
            </w:r>
            <w:r>
              <w:rPr>
                <w:rFonts w:ascii="方正书宋_GBK" w:eastAsia="方正书宋_GBK" w:cs="方正书宋_GBK"/>
                <w:b/>
                <w:bCs/>
              </w:rPr>
              <w:t>.</w:t>
            </w:r>
            <w:r>
              <w:rPr>
                <w:rFonts w:hint="eastAsia" w:ascii="方正书宋_GBK" w:eastAsia="方正书宋_GBK" w:cs="方正书宋_GBK"/>
                <w:b/>
                <w:bCs/>
              </w:rPr>
              <w:t>土地一级开发监管与验收</w:t>
            </w:r>
          </w:p>
        </w:tc>
        <w:tc>
          <w:tcPr>
            <w:tcW w:w="1276" w:type="dxa"/>
            <w:vMerge w:val="restart"/>
            <w:vAlign w:val="center"/>
          </w:tcPr>
          <w:p>
            <w:pPr>
              <w:spacing w:line="300" w:lineRule="exact"/>
              <w:jc w:val="left"/>
              <w:rPr>
                <w:rFonts w:ascii="方正书宋_GBK" w:eastAsia="方正书宋_GBK" w:cs="方正书宋_GBK"/>
              </w:rPr>
            </w:pPr>
            <w:r>
              <w:rPr>
                <w:rFonts w:ascii="方正书宋_GBK" w:eastAsia="方正书宋_GBK" w:cs="方正书宋_GBK"/>
              </w:rPr>
              <w:t>5684.80</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组织编制、报批土地一级开发年度计划；编制报批土地一级开发实施方案；招标确定一级开发企业，签署土地一级开发合作协议；对土地一级开发项目进度、质量等进行监督、管理；核定开发成本，会同相关部门、单位进行竣工验收。</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土地一级开发年度计划编制、报批；完成编制报批土地一级开发实施方案；招标确定一级开发企业，签署土地一级开发合作协议；完成土地一级开发项目进度、质量等监管工作；完成项目土地开发成本的核算及项目竣工验收工作。</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项目实施过程安全规范，能够交工及质量验收合格</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60%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土地一级开发合作协议的政府批示性文件</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60%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编制土地一级开发年度计划文件</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60%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取得政府批复文件</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60%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取得项目验收移交文件</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60%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取得政府批复文件</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60%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土地一级开发实施方案文件</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60%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土地一级开发项目招标代理委托协议的政府批示性文件</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60%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八、土地交易管理</w:t>
            </w:r>
          </w:p>
        </w:tc>
        <w:tc>
          <w:tcPr>
            <w:tcW w:w="1276" w:type="dxa"/>
            <w:vAlign w:val="center"/>
          </w:tcPr>
          <w:p>
            <w:pPr>
              <w:spacing w:line="300" w:lineRule="exact"/>
              <w:jc w:val="left"/>
              <w:rPr>
                <w:rFonts w:ascii="方正书宋_GBK" w:eastAsia="方正书宋_GBK" w:cs="方正书宋_GBK"/>
              </w:rPr>
            </w:pPr>
            <w:r>
              <w:rPr>
                <w:rFonts w:ascii="方正书宋_GBK" w:eastAsia="方正书宋_GBK" w:cs="方正书宋_GBK"/>
              </w:rPr>
              <w:t>18.00</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负责市规划区内的土地市场交易、一级开发管理；负责市土地交易市场招标拍卖挂牌业务咨询、组织、交易。</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招标管理、监管与验收工作；进一步提高土地供应效率，加快土地出让速度，扩大土地出让规模，实现政府收益最大化。</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1</w:t>
            </w:r>
            <w:r>
              <w:rPr>
                <w:rFonts w:hint="eastAsia" w:ascii="方正书宋_GBK" w:eastAsia="方正书宋_GBK" w:cs="方正书宋_GBK"/>
                <w:b/>
                <w:bCs/>
              </w:rPr>
              <w:t>、土地交易</w:t>
            </w:r>
          </w:p>
        </w:tc>
        <w:tc>
          <w:tcPr>
            <w:tcW w:w="1276" w:type="dxa"/>
            <w:vAlign w:val="center"/>
          </w:tcPr>
          <w:p>
            <w:pPr>
              <w:spacing w:line="300" w:lineRule="exact"/>
              <w:jc w:val="left"/>
              <w:rPr>
                <w:rFonts w:ascii="方正书宋_GBK" w:eastAsia="方正书宋_GBK" w:cs="方正书宋_GBK"/>
              </w:rPr>
            </w:pPr>
            <w:r>
              <w:rPr>
                <w:rFonts w:ascii="方正书宋_GBK" w:eastAsia="方正书宋_GBK" w:cs="方正书宋_GBK"/>
              </w:rPr>
              <w:t>18.00</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国有建设用地使用权招拍挂出让，网站媒体发布招拍挂公告、成交信息</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实现土地出让，确保完成年度土地出让计划</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完成出让土地占计划比例</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60%</w:t>
            </w:r>
          </w:p>
        </w:tc>
        <w:tc>
          <w:tcPr>
            <w:tcW w:w="73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60%</w:t>
            </w:r>
          </w:p>
        </w:tc>
      </w:tr>
    </w:tbl>
    <w:p>
      <w:pPr>
        <w:spacing w:line="300" w:lineRule="exact"/>
        <w:jc w:val="left"/>
        <w:outlineLvl w:val="0"/>
        <w:rPr>
          <w:rFonts w:cs="Times New Roman"/>
        </w:rPr>
        <w:sectPr>
          <w:pgSz w:w="16839" w:h="11907" w:orient="landscape"/>
          <w:pgMar w:top="1020" w:right="1361" w:bottom="1020" w:left="1361" w:header="851" w:footer="992" w:gutter="0"/>
          <w:cols w:space="425"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ind w:firstLine="640" w:firstLineChars="200"/>
        <w:outlineLvl w:val="0"/>
        <w:rPr>
          <w:rFonts w:ascii="仿宋" w:hAnsi="仿宋" w:eastAsia="仿宋" w:cs="Times New Roman"/>
          <w:sz w:val="32"/>
          <w:szCs w:val="32"/>
        </w:rPr>
      </w:pPr>
      <w:bookmarkStart w:id="2" w:name="_Toc471398468"/>
      <w:r>
        <w:rPr>
          <w:rFonts w:ascii="仿宋" w:hAnsi="仿宋" w:eastAsia="仿宋" w:cs="仿宋"/>
          <w:sz w:val="32"/>
          <w:szCs w:val="32"/>
        </w:rPr>
        <w:t>2018</w:t>
      </w:r>
      <w:r>
        <w:rPr>
          <w:rFonts w:hint="eastAsia" w:ascii="仿宋" w:hAnsi="仿宋" w:eastAsia="仿宋" w:cs="仿宋"/>
          <w:sz w:val="32"/>
          <w:szCs w:val="32"/>
        </w:rPr>
        <w:t>年，霸州市国土资源局安排政府采购预算</w:t>
      </w:r>
      <w:r>
        <w:rPr>
          <w:rFonts w:ascii="仿宋" w:hAnsi="仿宋" w:eastAsia="仿宋" w:cs="仿宋"/>
          <w:sz w:val="32"/>
          <w:szCs w:val="32"/>
        </w:rPr>
        <w:t>8614.59</w:t>
      </w:r>
      <w:r>
        <w:rPr>
          <w:rFonts w:hint="eastAsia" w:ascii="仿宋" w:hAnsi="仿宋" w:eastAsia="仿宋" w:cs="仿宋"/>
          <w:sz w:val="32"/>
          <w:szCs w:val="32"/>
        </w:rPr>
        <w:t>万元。具体内容见下表。</w:t>
      </w:r>
    </w:p>
    <w:p>
      <w:pPr>
        <w:jc w:val="center"/>
        <w:outlineLvl w:val="0"/>
        <w:rPr>
          <w:rFonts w:ascii="方正小标宋_GBK" w:eastAsia="方正小标宋_GBK" w:cs="Times New Roman"/>
          <w:sz w:val="32"/>
          <w:szCs w:val="32"/>
        </w:rPr>
      </w:pPr>
      <w:bookmarkStart w:id="3" w:name="_Toc506327099"/>
      <w:r>
        <w:rPr>
          <w:rFonts w:hint="eastAsia" w:ascii="方正小标宋_GBK" w:eastAsia="方正小标宋_GBK" w:cs="方正小标宋_GBK"/>
          <w:sz w:val="32"/>
          <w:szCs w:val="32"/>
        </w:rPr>
        <w:t>部门政府采购预算</w:t>
      </w:r>
      <w:bookmarkEnd w:id="3"/>
    </w:p>
    <w:tbl>
      <w:tblPr>
        <w:tblStyle w:val="6"/>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9"/>
        <w:gridCol w:w="980"/>
        <w:gridCol w:w="855"/>
        <w:gridCol w:w="1524"/>
        <w:gridCol w:w="643"/>
        <w:gridCol w:w="859"/>
        <w:gridCol w:w="976"/>
        <w:gridCol w:w="976"/>
        <w:gridCol w:w="976"/>
        <w:gridCol w:w="976"/>
        <w:gridCol w:w="976"/>
        <w:gridCol w:w="847"/>
        <w:gridCol w:w="847"/>
        <w:gridCol w:w="8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8166"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813</w:t>
            </w:r>
            <w:r>
              <w:rPr>
                <w:rFonts w:hint="eastAsia" w:ascii="方正小标宋_GBK" w:eastAsia="方正小标宋_GBK" w:cs="方正小标宋_GBK"/>
                <w:sz w:val="24"/>
                <w:szCs w:val="24"/>
              </w:rPr>
              <w:t>霸州市国土资源局</w:t>
            </w:r>
          </w:p>
        </w:tc>
        <w:tc>
          <w:tcPr>
            <w:tcW w:w="6402"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309"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855"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52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643"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85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976"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6402" w:type="dxa"/>
            <w:gridSpan w:val="7"/>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32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98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855" w:type="dxa"/>
            <w:vMerge w:val="continue"/>
            <w:vAlign w:val="center"/>
          </w:tcPr>
          <w:p>
            <w:pPr>
              <w:spacing w:line="300" w:lineRule="exact"/>
              <w:jc w:val="left"/>
              <w:outlineLvl w:val="0"/>
              <w:rPr>
                <w:rFonts w:cs="Times New Roman"/>
              </w:rPr>
            </w:pPr>
          </w:p>
        </w:tc>
        <w:tc>
          <w:tcPr>
            <w:tcW w:w="1524" w:type="dxa"/>
            <w:vMerge w:val="continue"/>
            <w:vAlign w:val="center"/>
          </w:tcPr>
          <w:p>
            <w:pPr>
              <w:spacing w:line="300" w:lineRule="exact"/>
              <w:jc w:val="left"/>
              <w:outlineLvl w:val="0"/>
              <w:rPr>
                <w:rFonts w:cs="Times New Roman"/>
              </w:rPr>
            </w:pPr>
          </w:p>
        </w:tc>
        <w:tc>
          <w:tcPr>
            <w:tcW w:w="643" w:type="dxa"/>
            <w:vMerge w:val="continue"/>
            <w:vAlign w:val="center"/>
          </w:tcPr>
          <w:p>
            <w:pPr>
              <w:spacing w:line="300" w:lineRule="exact"/>
              <w:jc w:val="left"/>
              <w:outlineLvl w:val="0"/>
              <w:rPr>
                <w:rFonts w:cs="Times New Roman"/>
              </w:rPr>
            </w:pPr>
          </w:p>
        </w:tc>
        <w:tc>
          <w:tcPr>
            <w:tcW w:w="859" w:type="dxa"/>
            <w:vMerge w:val="continue"/>
            <w:vAlign w:val="center"/>
          </w:tcPr>
          <w:p>
            <w:pPr>
              <w:spacing w:line="300" w:lineRule="exact"/>
              <w:jc w:val="left"/>
              <w:outlineLvl w:val="0"/>
              <w:rPr>
                <w:rFonts w:cs="Times New Roman"/>
              </w:rPr>
            </w:pPr>
          </w:p>
        </w:tc>
        <w:tc>
          <w:tcPr>
            <w:tcW w:w="976" w:type="dxa"/>
            <w:vMerge w:val="continue"/>
            <w:vAlign w:val="center"/>
          </w:tcPr>
          <w:p>
            <w:pPr>
              <w:spacing w:line="300" w:lineRule="exact"/>
              <w:jc w:val="left"/>
              <w:outlineLvl w:val="0"/>
              <w:rPr>
                <w:rFonts w:cs="Times New Roman"/>
              </w:rPr>
            </w:pPr>
          </w:p>
        </w:tc>
        <w:tc>
          <w:tcPr>
            <w:tcW w:w="976"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总计</w:t>
            </w:r>
          </w:p>
        </w:tc>
        <w:tc>
          <w:tcPr>
            <w:tcW w:w="4622" w:type="dxa"/>
            <w:gridSpan w:val="5"/>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当年部门预算安排资金</w:t>
            </w:r>
          </w:p>
        </w:tc>
        <w:tc>
          <w:tcPr>
            <w:tcW w:w="80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329" w:type="dxa"/>
            <w:vMerge w:val="continue"/>
            <w:vAlign w:val="center"/>
          </w:tcPr>
          <w:p>
            <w:pPr>
              <w:spacing w:line="300" w:lineRule="exact"/>
              <w:jc w:val="left"/>
              <w:outlineLvl w:val="0"/>
              <w:rPr>
                <w:rFonts w:cs="Times New Roman"/>
              </w:rPr>
            </w:pPr>
          </w:p>
        </w:tc>
        <w:tc>
          <w:tcPr>
            <w:tcW w:w="980" w:type="dxa"/>
            <w:vMerge w:val="continue"/>
            <w:vAlign w:val="center"/>
          </w:tcPr>
          <w:p>
            <w:pPr>
              <w:spacing w:line="300" w:lineRule="exact"/>
              <w:jc w:val="left"/>
              <w:outlineLvl w:val="0"/>
              <w:rPr>
                <w:rFonts w:cs="Times New Roman"/>
              </w:rPr>
            </w:pPr>
          </w:p>
        </w:tc>
        <w:tc>
          <w:tcPr>
            <w:tcW w:w="855" w:type="dxa"/>
            <w:vMerge w:val="continue"/>
            <w:vAlign w:val="center"/>
          </w:tcPr>
          <w:p>
            <w:pPr>
              <w:spacing w:line="300" w:lineRule="exact"/>
              <w:jc w:val="left"/>
              <w:outlineLvl w:val="0"/>
              <w:rPr>
                <w:rFonts w:cs="Times New Roman"/>
              </w:rPr>
            </w:pPr>
          </w:p>
        </w:tc>
        <w:tc>
          <w:tcPr>
            <w:tcW w:w="1524" w:type="dxa"/>
            <w:vMerge w:val="continue"/>
            <w:vAlign w:val="center"/>
          </w:tcPr>
          <w:p>
            <w:pPr>
              <w:spacing w:line="300" w:lineRule="exact"/>
              <w:jc w:val="left"/>
              <w:outlineLvl w:val="0"/>
              <w:rPr>
                <w:rFonts w:cs="Times New Roman"/>
              </w:rPr>
            </w:pPr>
          </w:p>
        </w:tc>
        <w:tc>
          <w:tcPr>
            <w:tcW w:w="643" w:type="dxa"/>
            <w:vMerge w:val="continue"/>
            <w:vAlign w:val="center"/>
          </w:tcPr>
          <w:p>
            <w:pPr>
              <w:spacing w:line="300" w:lineRule="exact"/>
              <w:jc w:val="left"/>
              <w:outlineLvl w:val="0"/>
              <w:rPr>
                <w:rFonts w:cs="Times New Roman"/>
              </w:rPr>
            </w:pPr>
          </w:p>
        </w:tc>
        <w:tc>
          <w:tcPr>
            <w:tcW w:w="859" w:type="dxa"/>
            <w:vMerge w:val="continue"/>
            <w:vAlign w:val="center"/>
          </w:tcPr>
          <w:p>
            <w:pPr>
              <w:spacing w:line="300" w:lineRule="exact"/>
              <w:jc w:val="left"/>
              <w:outlineLvl w:val="0"/>
              <w:rPr>
                <w:rFonts w:cs="Times New Roman"/>
              </w:rPr>
            </w:pPr>
          </w:p>
        </w:tc>
        <w:tc>
          <w:tcPr>
            <w:tcW w:w="976" w:type="dxa"/>
            <w:vMerge w:val="continue"/>
            <w:vAlign w:val="center"/>
          </w:tcPr>
          <w:p>
            <w:pPr>
              <w:spacing w:line="300" w:lineRule="exact"/>
              <w:jc w:val="left"/>
              <w:outlineLvl w:val="0"/>
              <w:rPr>
                <w:rFonts w:cs="Times New Roman"/>
              </w:rPr>
            </w:pPr>
          </w:p>
        </w:tc>
        <w:tc>
          <w:tcPr>
            <w:tcW w:w="976" w:type="dxa"/>
            <w:vMerge w:val="continue"/>
            <w:vAlign w:val="center"/>
          </w:tcPr>
          <w:p>
            <w:pPr>
              <w:spacing w:line="300" w:lineRule="exact"/>
              <w:jc w:val="left"/>
              <w:outlineLvl w:val="0"/>
              <w:rPr>
                <w:rFonts w:cs="Times New Roman"/>
              </w:rPr>
            </w:pPr>
          </w:p>
        </w:tc>
        <w:tc>
          <w:tcPr>
            <w:tcW w:w="9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9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9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84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84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其他来源收入</w:t>
            </w:r>
          </w:p>
        </w:tc>
        <w:tc>
          <w:tcPr>
            <w:tcW w:w="804" w:type="dxa"/>
            <w:vMerge w:val="continue"/>
            <w:vAlign w:val="center"/>
          </w:tcPr>
          <w:p>
            <w:pPr>
              <w:spacing w:line="300" w:lineRule="exact"/>
              <w:jc w:val="left"/>
              <w:outlineLvl w:val="0"/>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　计</w:t>
            </w:r>
          </w:p>
        </w:tc>
        <w:tc>
          <w:tcPr>
            <w:tcW w:w="980" w:type="dxa"/>
            <w:vAlign w:val="center"/>
          </w:tcPr>
          <w:p>
            <w:pPr>
              <w:spacing w:line="300" w:lineRule="exact"/>
              <w:jc w:val="right"/>
              <w:rPr>
                <w:rFonts w:ascii="方正书宋_GBK" w:eastAsia="方正书宋_GBK" w:cs="Times New Roman"/>
                <w:b/>
                <w:bCs/>
              </w:rPr>
            </w:pPr>
          </w:p>
        </w:tc>
        <w:tc>
          <w:tcPr>
            <w:tcW w:w="855" w:type="dxa"/>
            <w:vAlign w:val="center"/>
          </w:tcPr>
          <w:p>
            <w:pPr>
              <w:spacing w:line="300" w:lineRule="exact"/>
              <w:jc w:val="left"/>
              <w:rPr>
                <w:rFonts w:ascii="方正书宋_GBK" w:eastAsia="方正书宋_GBK" w:cs="Times New Roman"/>
                <w:b/>
                <w:bCs/>
              </w:rPr>
            </w:pPr>
          </w:p>
        </w:tc>
        <w:tc>
          <w:tcPr>
            <w:tcW w:w="1524" w:type="dxa"/>
            <w:vAlign w:val="center"/>
          </w:tcPr>
          <w:p>
            <w:pPr>
              <w:spacing w:line="300" w:lineRule="exact"/>
              <w:jc w:val="left"/>
              <w:rPr>
                <w:rFonts w:ascii="方正书宋_GBK" w:eastAsia="方正书宋_GBK" w:cs="Times New Roman"/>
                <w:b/>
                <w:bCs/>
              </w:rPr>
            </w:pPr>
          </w:p>
        </w:tc>
        <w:tc>
          <w:tcPr>
            <w:tcW w:w="643" w:type="dxa"/>
            <w:vAlign w:val="center"/>
          </w:tcPr>
          <w:p>
            <w:pPr>
              <w:spacing w:line="300" w:lineRule="exact"/>
              <w:jc w:val="left"/>
              <w:rPr>
                <w:rFonts w:ascii="方正书宋_GBK" w:eastAsia="方正书宋_GBK" w:cs="Times New Roman"/>
                <w:b/>
                <w:bCs/>
              </w:rPr>
            </w:pPr>
          </w:p>
        </w:tc>
        <w:tc>
          <w:tcPr>
            <w:tcW w:w="859" w:type="dxa"/>
            <w:vAlign w:val="center"/>
          </w:tcPr>
          <w:p>
            <w:pPr>
              <w:spacing w:line="300" w:lineRule="exact"/>
              <w:jc w:val="right"/>
              <w:rPr>
                <w:rFonts w:ascii="方正书宋_GBK" w:eastAsia="方正书宋_GBK" w:cs="Times New Roman"/>
                <w:b/>
                <w:bCs/>
              </w:rPr>
            </w:pPr>
          </w:p>
        </w:tc>
        <w:tc>
          <w:tcPr>
            <w:tcW w:w="976" w:type="dxa"/>
            <w:vAlign w:val="center"/>
          </w:tcPr>
          <w:p>
            <w:pPr>
              <w:spacing w:line="300" w:lineRule="exact"/>
              <w:jc w:val="right"/>
              <w:rPr>
                <w:rFonts w:ascii="方正书宋_GBK" w:eastAsia="方正书宋_GBK" w:cs="Times New Roman"/>
                <w:b/>
                <w:bCs/>
              </w:rPr>
            </w:pPr>
          </w:p>
        </w:tc>
        <w:tc>
          <w:tcPr>
            <w:tcW w:w="97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8614.59</w:t>
            </w:r>
          </w:p>
        </w:tc>
        <w:tc>
          <w:tcPr>
            <w:tcW w:w="97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8614.59</w:t>
            </w:r>
          </w:p>
        </w:tc>
        <w:tc>
          <w:tcPr>
            <w:tcW w:w="97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2784.80</w:t>
            </w:r>
          </w:p>
        </w:tc>
        <w:tc>
          <w:tcPr>
            <w:tcW w:w="97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5829.79</w:t>
            </w:r>
          </w:p>
        </w:tc>
        <w:tc>
          <w:tcPr>
            <w:tcW w:w="847" w:type="dxa"/>
            <w:vAlign w:val="center"/>
          </w:tcPr>
          <w:p>
            <w:pPr>
              <w:spacing w:line="300" w:lineRule="exact"/>
              <w:jc w:val="right"/>
              <w:rPr>
                <w:rFonts w:ascii="方正书宋_GBK" w:eastAsia="方正书宋_GBK" w:cs="方正书宋_GBK"/>
                <w:b/>
                <w:bCs/>
              </w:rPr>
            </w:pPr>
          </w:p>
        </w:tc>
        <w:tc>
          <w:tcPr>
            <w:tcW w:w="847" w:type="dxa"/>
            <w:vAlign w:val="center"/>
          </w:tcPr>
          <w:p>
            <w:pPr>
              <w:spacing w:line="300" w:lineRule="exact"/>
              <w:jc w:val="right"/>
              <w:rPr>
                <w:rFonts w:ascii="方正书宋_GBK" w:eastAsia="方正书宋_GBK" w:cs="方正书宋_GBK"/>
                <w:b/>
                <w:bCs/>
              </w:rPr>
            </w:pPr>
          </w:p>
        </w:tc>
        <w:tc>
          <w:tcPr>
            <w:tcW w:w="80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霸州市国土资源局小计</w:t>
            </w:r>
          </w:p>
        </w:tc>
        <w:tc>
          <w:tcPr>
            <w:tcW w:w="980" w:type="dxa"/>
            <w:vAlign w:val="center"/>
          </w:tcPr>
          <w:p>
            <w:pPr>
              <w:spacing w:line="300" w:lineRule="exact"/>
              <w:jc w:val="right"/>
              <w:rPr>
                <w:rFonts w:ascii="方正书宋_GBK" w:eastAsia="方正书宋_GBK" w:cs="Times New Roman"/>
                <w:b/>
                <w:bCs/>
              </w:rPr>
            </w:pPr>
          </w:p>
        </w:tc>
        <w:tc>
          <w:tcPr>
            <w:tcW w:w="855" w:type="dxa"/>
            <w:vAlign w:val="center"/>
          </w:tcPr>
          <w:p>
            <w:pPr>
              <w:spacing w:line="300" w:lineRule="exact"/>
              <w:jc w:val="left"/>
              <w:rPr>
                <w:rFonts w:ascii="方正书宋_GBK" w:eastAsia="方正书宋_GBK" w:cs="Times New Roman"/>
                <w:b/>
                <w:bCs/>
              </w:rPr>
            </w:pPr>
          </w:p>
        </w:tc>
        <w:tc>
          <w:tcPr>
            <w:tcW w:w="1524" w:type="dxa"/>
            <w:vAlign w:val="center"/>
          </w:tcPr>
          <w:p>
            <w:pPr>
              <w:spacing w:line="300" w:lineRule="exact"/>
              <w:jc w:val="left"/>
              <w:rPr>
                <w:rFonts w:ascii="方正书宋_GBK" w:eastAsia="方正书宋_GBK" w:cs="Times New Roman"/>
                <w:b/>
                <w:bCs/>
              </w:rPr>
            </w:pPr>
          </w:p>
        </w:tc>
        <w:tc>
          <w:tcPr>
            <w:tcW w:w="643" w:type="dxa"/>
            <w:vAlign w:val="center"/>
          </w:tcPr>
          <w:p>
            <w:pPr>
              <w:spacing w:line="300" w:lineRule="exact"/>
              <w:jc w:val="left"/>
              <w:rPr>
                <w:rFonts w:ascii="方正书宋_GBK" w:eastAsia="方正书宋_GBK" w:cs="Times New Roman"/>
                <w:b/>
                <w:bCs/>
              </w:rPr>
            </w:pPr>
          </w:p>
        </w:tc>
        <w:tc>
          <w:tcPr>
            <w:tcW w:w="859" w:type="dxa"/>
            <w:vAlign w:val="center"/>
          </w:tcPr>
          <w:p>
            <w:pPr>
              <w:spacing w:line="300" w:lineRule="exact"/>
              <w:jc w:val="right"/>
              <w:rPr>
                <w:rFonts w:ascii="方正书宋_GBK" w:eastAsia="方正书宋_GBK" w:cs="Times New Roman"/>
                <w:b/>
                <w:bCs/>
              </w:rPr>
            </w:pPr>
          </w:p>
        </w:tc>
        <w:tc>
          <w:tcPr>
            <w:tcW w:w="976" w:type="dxa"/>
            <w:vAlign w:val="center"/>
          </w:tcPr>
          <w:p>
            <w:pPr>
              <w:spacing w:line="300" w:lineRule="exact"/>
              <w:jc w:val="right"/>
              <w:rPr>
                <w:rFonts w:ascii="方正书宋_GBK" w:eastAsia="方正书宋_GBK" w:cs="Times New Roman"/>
                <w:b/>
                <w:bCs/>
              </w:rPr>
            </w:pPr>
          </w:p>
        </w:tc>
        <w:tc>
          <w:tcPr>
            <w:tcW w:w="97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8614.59</w:t>
            </w:r>
          </w:p>
        </w:tc>
        <w:tc>
          <w:tcPr>
            <w:tcW w:w="97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8614.59</w:t>
            </w:r>
          </w:p>
        </w:tc>
        <w:tc>
          <w:tcPr>
            <w:tcW w:w="97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2784.80</w:t>
            </w:r>
          </w:p>
        </w:tc>
        <w:tc>
          <w:tcPr>
            <w:tcW w:w="97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5829.79</w:t>
            </w:r>
          </w:p>
        </w:tc>
        <w:tc>
          <w:tcPr>
            <w:tcW w:w="847" w:type="dxa"/>
            <w:vAlign w:val="center"/>
          </w:tcPr>
          <w:p>
            <w:pPr>
              <w:spacing w:line="300" w:lineRule="exact"/>
              <w:jc w:val="right"/>
              <w:rPr>
                <w:rFonts w:ascii="方正书宋_GBK" w:eastAsia="方正书宋_GBK" w:cs="方正书宋_GBK"/>
                <w:b/>
                <w:bCs/>
              </w:rPr>
            </w:pPr>
          </w:p>
        </w:tc>
        <w:tc>
          <w:tcPr>
            <w:tcW w:w="847" w:type="dxa"/>
            <w:vAlign w:val="center"/>
          </w:tcPr>
          <w:p>
            <w:pPr>
              <w:spacing w:line="300" w:lineRule="exact"/>
              <w:jc w:val="right"/>
              <w:rPr>
                <w:rFonts w:ascii="方正书宋_GBK" w:eastAsia="方正书宋_GBK" w:cs="方正书宋_GBK"/>
                <w:b/>
                <w:bCs/>
              </w:rPr>
            </w:pPr>
          </w:p>
        </w:tc>
        <w:tc>
          <w:tcPr>
            <w:tcW w:w="80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ascii="方正书宋_GBK" w:eastAsia="方正书宋_GBK" w:cs="方正书宋_GBK"/>
              </w:rPr>
              <w:t>2018</w:t>
            </w:r>
            <w:r>
              <w:rPr>
                <w:rFonts w:hint="eastAsia" w:ascii="方正书宋_GBK" w:eastAsia="方正书宋_GBK" w:cs="方正书宋_GBK"/>
              </w:rPr>
              <w:t>年土地评估、测绘费</w:t>
            </w:r>
          </w:p>
        </w:tc>
        <w:tc>
          <w:tcPr>
            <w:tcW w:w="980" w:type="dxa"/>
            <w:vAlign w:val="center"/>
          </w:tcPr>
          <w:p>
            <w:pPr>
              <w:spacing w:line="300" w:lineRule="exact"/>
              <w:jc w:val="right"/>
              <w:rPr>
                <w:rFonts w:ascii="方正书宋_GBK" w:eastAsia="方正书宋_GBK" w:cs="Times New Roman"/>
              </w:rPr>
            </w:pPr>
            <w:r>
              <w:rPr>
                <w:rFonts w:ascii="方正书宋_GBK" w:eastAsia="方正书宋_GBK" w:cs="方正书宋_GBK"/>
              </w:rPr>
              <w:t>700.00</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其他服务</w:t>
            </w:r>
          </w:p>
        </w:tc>
        <w:tc>
          <w:tcPr>
            <w:tcW w:w="1524" w:type="dxa"/>
            <w:vAlign w:val="center"/>
          </w:tcPr>
          <w:p>
            <w:pPr>
              <w:spacing w:line="300" w:lineRule="exact"/>
              <w:jc w:val="left"/>
              <w:rPr>
                <w:rFonts w:ascii="方正书宋_GBK" w:eastAsia="方正书宋_GBK" w:cs="Times New Roman"/>
              </w:rPr>
            </w:pPr>
            <w:r>
              <w:rPr>
                <w:rFonts w:ascii="方正书宋_GBK" w:eastAsia="方正书宋_GBK" w:cs="方正书宋_GBK"/>
              </w:rPr>
              <w:t>C99</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Times New Roman"/>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Times New Roman"/>
              </w:rPr>
            </w:pPr>
            <w:r>
              <w:rPr>
                <w:rFonts w:ascii="方正书宋_GBK" w:eastAsia="方正书宋_GBK" w:cs="方正书宋_GBK"/>
              </w:rPr>
              <w:t>700.00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700.00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700.00</w:t>
            </w:r>
          </w:p>
        </w:tc>
        <w:tc>
          <w:tcPr>
            <w:tcW w:w="976" w:type="dxa"/>
            <w:vAlign w:val="center"/>
          </w:tcPr>
          <w:p>
            <w:pPr>
              <w:spacing w:line="300" w:lineRule="exact"/>
              <w:jc w:val="right"/>
              <w:rPr>
                <w:rFonts w:ascii="方正书宋_GBK" w:eastAsia="方正书宋_GBK" w:cs="方正书宋_GBK"/>
              </w:rPr>
            </w:pP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700.00</w:t>
            </w: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ascii="方正书宋_GBK" w:eastAsia="方正书宋_GBK" w:cs="方正书宋_GBK"/>
              </w:rPr>
              <w:t>2017</w:t>
            </w:r>
            <w:r>
              <w:rPr>
                <w:rFonts w:hint="eastAsia" w:ascii="方正书宋_GBK" w:eastAsia="方正书宋_GBK" w:cs="方正书宋_GBK"/>
              </w:rPr>
              <w:t>年农村集体土地使用权房产调查项目（农村）</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330.00</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其他服务</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C99</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330.00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330.00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330.00</w:t>
            </w:r>
          </w:p>
        </w:tc>
        <w:tc>
          <w:tcPr>
            <w:tcW w:w="976" w:type="dxa"/>
            <w:vAlign w:val="center"/>
          </w:tcPr>
          <w:p>
            <w:pPr>
              <w:spacing w:line="300" w:lineRule="exact"/>
              <w:jc w:val="right"/>
              <w:rPr>
                <w:rFonts w:ascii="方正书宋_GBK" w:eastAsia="方正书宋_GBK" w:cs="方正书宋_GBK"/>
              </w:rPr>
            </w:pP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330.00</w:t>
            </w: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农村集体土地使用权房产调查项目（城镇）</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200.00</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其他服务</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C99</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200.00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200.00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200.00</w:t>
            </w:r>
          </w:p>
        </w:tc>
        <w:tc>
          <w:tcPr>
            <w:tcW w:w="976" w:type="dxa"/>
            <w:vAlign w:val="center"/>
          </w:tcPr>
          <w:p>
            <w:pPr>
              <w:spacing w:line="300" w:lineRule="exact"/>
              <w:jc w:val="right"/>
              <w:rPr>
                <w:rFonts w:ascii="方正书宋_GBK" w:eastAsia="方正书宋_GBK" w:cs="方正书宋_GBK"/>
              </w:rPr>
            </w:pP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200.00</w:t>
            </w: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房地一体调查监理技术服务经费</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18.00</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其他服务</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C99</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18.00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18.00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18.00</w:t>
            </w:r>
          </w:p>
        </w:tc>
        <w:tc>
          <w:tcPr>
            <w:tcW w:w="976" w:type="dxa"/>
            <w:vAlign w:val="center"/>
          </w:tcPr>
          <w:p>
            <w:pPr>
              <w:spacing w:line="300" w:lineRule="exact"/>
              <w:jc w:val="right"/>
              <w:rPr>
                <w:rFonts w:ascii="方正书宋_GBK" w:eastAsia="方正书宋_GBK" w:cs="方正书宋_GBK"/>
              </w:rPr>
            </w:pP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18.00</w:t>
            </w: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城市土地集约利用更新评价工作</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8.09</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其他服务</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C99</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8.09</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8.09</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8.09</w:t>
            </w:r>
          </w:p>
        </w:tc>
        <w:tc>
          <w:tcPr>
            <w:tcW w:w="976" w:type="dxa"/>
            <w:vAlign w:val="center"/>
          </w:tcPr>
          <w:p>
            <w:pPr>
              <w:spacing w:line="300" w:lineRule="exact"/>
              <w:jc w:val="right"/>
              <w:rPr>
                <w:rFonts w:ascii="方正书宋_GBK" w:eastAsia="方正书宋_GBK" w:cs="方正书宋_GBK"/>
              </w:rPr>
            </w:pP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8.09</w:t>
            </w: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编制城镇低效用地再开发专项规划</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55.00</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其他服务</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C99</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55.00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55.00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55.00</w:t>
            </w:r>
          </w:p>
        </w:tc>
        <w:tc>
          <w:tcPr>
            <w:tcW w:w="976" w:type="dxa"/>
            <w:vAlign w:val="center"/>
          </w:tcPr>
          <w:p>
            <w:pPr>
              <w:spacing w:line="300" w:lineRule="exact"/>
              <w:jc w:val="right"/>
              <w:rPr>
                <w:rFonts w:ascii="方正书宋_GBK" w:eastAsia="方正书宋_GBK" w:cs="方正书宋_GBK"/>
              </w:rPr>
            </w:pP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55.00</w:t>
            </w: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ascii="方正书宋_GBK" w:eastAsia="方正书宋_GBK" w:cs="方正书宋_GBK"/>
              </w:rPr>
              <w:t>2018</w:t>
            </w:r>
            <w:r>
              <w:rPr>
                <w:rFonts w:hint="eastAsia" w:ascii="方正书宋_GBK" w:eastAsia="方正书宋_GBK" w:cs="方正书宋_GBK"/>
              </w:rPr>
              <w:t>年开发区土地集约利用初始评价工作</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150.00</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其他服务</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C99</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150.00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150.00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150.00</w:t>
            </w:r>
          </w:p>
        </w:tc>
        <w:tc>
          <w:tcPr>
            <w:tcW w:w="976" w:type="dxa"/>
            <w:vAlign w:val="center"/>
          </w:tcPr>
          <w:p>
            <w:pPr>
              <w:spacing w:line="300" w:lineRule="exact"/>
              <w:jc w:val="right"/>
              <w:rPr>
                <w:rFonts w:ascii="方正书宋_GBK" w:eastAsia="方正书宋_GBK" w:cs="方正书宋_GBK"/>
              </w:rPr>
            </w:pP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150.00</w:t>
            </w: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公共服务项目用地基准地价编制</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11.00</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其他服务</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C99</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11.00</w:t>
            </w:r>
          </w:p>
        </w:tc>
        <w:tc>
          <w:tcPr>
            <w:tcW w:w="976" w:type="dxa"/>
            <w:vAlign w:val="center"/>
          </w:tcPr>
          <w:p>
            <w:pPr>
              <w:spacing w:line="300" w:lineRule="exact"/>
              <w:jc w:val="right"/>
              <w:rPr>
                <w:rFonts w:ascii="方正书宋_GBK" w:eastAsia="方正书宋_GBK" w:cs="方正书宋_GBK"/>
              </w:rPr>
            </w:pP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11.00</w:t>
            </w: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ascii="方正书宋_GBK" w:eastAsia="方正书宋_GBK" w:cs="方正书宋_GBK"/>
              </w:rPr>
              <w:t>2018</w:t>
            </w:r>
            <w:r>
              <w:rPr>
                <w:rFonts w:hint="eastAsia" w:ascii="方正书宋_GBK" w:eastAsia="方正书宋_GBK" w:cs="方正书宋_GBK"/>
              </w:rPr>
              <w:t>年度土地供地计划编制</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10.00</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其他服务</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C99</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10.00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10.00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10.00</w:t>
            </w:r>
          </w:p>
        </w:tc>
        <w:tc>
          <w:tcPr>
            <w:tcW w:w="976" w:type="dxa"/>
            <w:vAlign w:val="center"/>
          </w:tcPr>
          <w:p>
            <w:pPr>
              <w:spacing w:line="300" w:lineRule="exact"/>
              <w:jc w:val="right"/>
              <w:rPr>
                <w:rFonts w:ascii="方正书宋_GBK" w:eastAsia="方正书宋_GBK" w:cs="方正书宋_GBK"/>
              </w:rPr>
            </w:pP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10.00</w:t>
            </w: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拆违工作经费</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295.00</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其他服务</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C99</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260.00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260.00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260.00</w:t>
            </w:r>
          </w:p>
        </w:tc>
        <w:tc>
          <w:tcPr>
            <w:tcW w:w="976" w:type="dxa"/>
            <w:vAlign w:val="center"/>
          </w:tcPr>
          <w:p>
            <w:pPr>
              <w:spacing w:line="300" w:lineRule="exact"/>
              <w:jc w:val="right"/>
              <w:rPr>
                <w:rFonts w:ascii="方正书宋_GBK" w:eastAsia="方正书宋_GBK" w:cs="方正书宋_GBK"/>
              </w:rPr>
            </w:pP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260.00</w:t>
            </w: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无人机低空遥感技术执法巡查项目</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130.00</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其他服务</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C99</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130.00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130.00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130.00</w:t>
            </w:r>
          </w:p>
        </w:tc>
        <w:tc>
          <w:tcPr>
            <w:tcW w:w="976" w:type="dxa"/>
            <w:vAlign w:val="center"/>
          </w:tcPr>
          <w:p>
            <w:pPr>
              <w:spacing w:line="300" w:lineRule="exact"/>
              <w:jc w:val="right"/>
              <w:rPr>
                <w:rFonts w:ascii="方正书宋_GBK" w:eastAsia="方正书宋_GBK" w:cs="方正书宋_GBK"/>
              </w:rPr>
            </w:pP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130.00</w:t>
            </w: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ascii="方正书宋_GBK" w:eastAsia="方正书宋_GBK"/>
              </w:rPr>
              <w:t>“</w:t>
            </w:r>
            <w:r>
              <w:rPr>
                <w:rFonts w:hint="eastAsia" w:ascii="方正书宋_GBK" w:eastAsia="方正书宋_GBK" w:cs="方正书宋_GBK"/>
              </w:rPr>
              <w:t>三权调查</w:t>
            </w:r>
            <w:r>
              <w:rPr>
                <w:rFonts w:ascii="方正书宋_GBK" w:eastAsia="方正书宋_GBK"/>
              </w:rPr>
              <w:t>”</w:t>
            </w:r>
            <w:r>
              <w:rPr>
                <w:rFonts w:hint="eastAsia" w:ascii="方正书宋_GBK" w:eastAsia="方正书宋_GBK" w:cs="方正书宋_GBK"/>
              </w:rPr>
              <w:t>数据入库项目经费</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4.00</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其他服务</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C99</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4.00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4.00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4.00</w:t>
            </w:r>
          </w:p>
        </w:tc>
        <w:tc>
          <w:tcPr>
            <w:tcW w:w="976" w:type="dxa"/>
            <w:vAlign w:val="center"/>
          </w:tcPr>
          <w:p>
            <w:pPr>
              <w:spacing w:line="300" w:lineRule="exact"/>
              <w:jc w:val="right"/>
              <w:rPr>
                <w:rFonts w:ascii="方正书宋_GBK" w:eastAsia="方正书宋_GBK" w:cs="方正书宋_GBK"/>
              </w:rPr>
            </w:pP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4.00</w:t>
            </w: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全市界址坐标不详建设用地权籍调查项目经费</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200.00</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其他服务</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C99</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200.00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200.00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200.00</w:t>
            </w:r>
          </w:p>
        </w:tc>
        <w:tc>
          <w:tcPr>
            <w:tcW w:w="976" w:type="dxa"/>
            <w:vAlign w:val="center"/>
          </w:tcPr>
          <w:p>
            <w:pPr>
              <w:spacing w:line="300" w:lineRule="exact"/>
              <w:jc w:val="right"/>
              <w:rPr>
                <w:rFonts w:ascii="方正书宋_GBK" w:eastAsia="方正书宋_GBK" w:cs="方正书宋_GBK"/>
              </w:rPr>
            </w:pP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200.00</w:t>
            </w: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不动产证书、证明采购、卷宗整理服务采购项目</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60.00</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其他服务</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C99</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60.00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60.00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60.00</w:t>
            </w:r>
          </w:p>
        </w:tc>
        <w:tc>
          <w:tcPr>
            <w:tcW w:w="976" w:type="dxa"/>
            <w:vAlign w:val="center"/>
          </w:tcPr>
          <w:p>
            <w:pPr>
              <w:spacing w:line="300" w:lineRule="exact"/>
              <w:jc w:val="right"/>
              <w:rPr>
                <w:rFonts w:ascii="方正书宋_GBK" w:eastAsia="方正书宋_GBK" w:cs="方正书宋_GBK"/>
              </w:rPr>
            </w:pP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60.00</w:t>
            </w: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不动产登记数据共享交换区建设项目</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65.00</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其他服务</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C99</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59.85</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59.85</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59.85</w:t>
            </w:r>
          </w:p>
        </w:tc>
        <w:tc>
          <w:tcPr>
            <w:tcW w:w="976" w:type="dxa"/>
            <w:vAlign w:val="center"/>
          </w:tcPr>
          <w:p>
            <w:pPr>
              <w:spacing w:line="300" w:lineRule="exact"/>
              <w:jc w:val="right"/>
              <w:rPr>
                <w:rFonts w:ascii="方正书宋_GBK" w:eastAsia="方正书宋_GBK" w:cs="方正书宋_GBK"/>
              </w:rPr>
            </w:pP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59.85</w:t>
            </w: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物业费</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55.00</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其他服务</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C99</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55.00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55.00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55.00</w:t>
            </w:r>
          </w:p>
        </w:tc>
        <w:tc>
          <w:tcPr>
            <w:tcW w:w="976" w:type="dxa"/>
            <w:vAlign w:val="center"/>
          </w:tcPr>
          <w:p>
            <w:pPr>
              <w:spacing w:line="300" w:lineRule="exact"/>
              <w:jc w:val="right"/>
              <w:rPr>
                <w:rFonts w:ascii="方正书宋_GBK" w:eastAsia="方正书宋_GBK" w:cs="方正书宋_GBK"/>
              </w:rPr>
            </w:pP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55.00</w:t>
            </w: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房产登记档案数字化项目</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91.00</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其他服务</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C99</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91.00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91.00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91.00</w:t>
            </w:r>
          </w:p>
        </w:tc>
        <w:tc>
          <w:tcPr>
            <w:tcW w:w="976" w:type="dxa"/>
            <w:vAlign w:val="center"/>
          </w:tcPr>
          <w:p>
            <w:pPr>
              <w:spacing w:line="300" w:lineRule="exact"/>
              <w:jc w:val="right"/>
              <w:rPr>
                <w:rFonts w:ascii="方正书宋_GBK" w:eastAsia="方正书宋_GBK" w:cs="方正书宋_GBK"/>
              </w:rPr>
            </w:pP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91.00</w:t>
            </w: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信息化建设经费（信息）</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61.40</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其他服务</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C99</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61.40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61.40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61.40</w:t>
            </w:r>
          </w:p>
        </w:tc>
        <w:tc>
          <w:tcPr>
            <w:tcW w:w="976" w:type="dxa"/>
            <w:vAlign w:val="center"/>
          </w:tcPr>
          <w:p>
            <w:pPr>
              <w:spacing w:line="300" w:lineRule="exact"/>
              <w:jc w:val="right"/>
              <w:rPr>
                <w:rFonts w:ascii="方正书宋_GBK" w:eastAsia="方正书宋_GBK" w:cs="方正书宋_GBK"/>
              </w:rPr>
            </w:pP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61.40</w:t>
            </w: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不动产登记局受理服务项目</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72.00</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其他服务</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C99</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72.00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72.00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72.00</w:t>
            </w:r>
          </w:p>
        </w:tc>
        <w:tc>
          <w:tcPr>
            <w:tcW w:w="976" w:type="dxa"/>
            <w:vAlign w:val="center"/>
          </w:tcPr>
          <w:p>
            <w:pPr>
              <w:spacing w:line="300" w:lineRule="exact"/>
              <w:jc w:val="right"/>
              <w:rPr>
                <w:rFonts w:ascii="方正书宋_GBK" w:eastAsia="方正书宋_GBK" w:cs="方正书宋_GBK"/>
              </w:rPr>
            </w:pP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72.00</w:t>
            </w: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关于提前下达</w:t>
            </w:r>
            <w:r>
              <w:rPr>
                <w:rFonts w:ascii="方正书宋_GBK" w:eastAsia="方正书宋_GBK" w:cs="方正书宋_GBK"/>
              </w:rPr>
              <w:t>2018</w:t>
            </w:r>
            <w:r>
              <w:rPr>
                <w:rFonts w:hint="eastAsia" w:ascii="方正书宋_GBK" w:eastAsia="方正书宋_GBK" w:cs="方正书宋_GBK"/>
              </w:rPr>
              <w:t>年基本农田建设专项资金的通知（冀财建</w:t>
            </w:r>
            <w:r>
              <w:rPr>
                <w:rFonts w:ascii="方正书宋_GBK" w:eastAsia="方正书宋_GBK" w:cs="方正书宋_GBK"/>
              </w:rPr>
              <w:t>[2017]365</w:t>
            </w:r>
            <w:r>
              <w:rPr>
                <w:rFonts w:hint="eastAsia" w:ascii="方正书宋_GBK" w:eastAsia="方正书宋_GBK" w:cs="方正书宋_GBK"/>
              </w:rPr>
              <w:t>号）</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1028.00</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其他建筑工程</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B99</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1028.00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1028.00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1028.00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1028.00</w:t>
            </w:r>
          </w:p>
        </w:tc>
        <w:tc>
          <w:tcPr>
            <w:tcW w:w="976" w:type="dxa"/>
            <w:vAlign w:val="center"/>
          </w:tcPr>
          <w:p>
            <w:pPr>
              <w:spacing w:line="300" w:lineRule="exact"/>
              <w:jc w:val="right"/>
              <w:rPr>
                <w:rFonts w:ascii="方正书宋_GBK" w:eastAsia="方正书宋_GBK" w:cs="方正书宋_GBK"/>
              </w:rPr>
            </w:pP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关于提前下达</w:t>
            </w:r>
            <w:r>
              <w:rPr>
                <w:rFonts w:ascii="方正书宋_GBK" w:eastAsia="方正书宋_GBK" w:cs="方正书宋_GBK"/>
              </w:rPr>
              <w:t>2018</w:t>
            </w:r>
            <w:r>
              <w:rPr>
                <w:rFonts w:hint="eastAsia" w:ascii="方正书宋_GBK" w:eastAsia="方正书宋_GBK" w:cs="方正书宋_GBK"/>
              </w:rPr>
              <w:t>年中央土地整治工作专项资金的通知（冀财建</w:t>
            </w:r>
            <w:r>
              <w:rPr>
                <w:rFonts w:ascii="方正书宋_GBK" w:eastAsia="方正书宋_GBK" w:cs="方正书宋_GBK"/>
              </w:rPr>
              <w:t>[2017]347</w:t>
            </w:r>
            <w:r>
              <w:rPr>
                <w:rFonts w:hint="eastAsia" w:ascii="方正书宋_GBK" w:eastAsia="方正书宋_GBK" w:cs="方正书宋_GBK"/>
              </w:rPr>
              <w:t>号</w:t>
            </w:r>
            <w:r>
              <w:rPr>
                <w:rFonts w:ascii="方正书宋_GBK" w:eastAsia="方正书宋_GBK" w:cs="方正书宋_GBK"/>
              </w:rPr>
              <w:t>)</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356.80</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其他建筑工程</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B99</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356.80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356.80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356.80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356.80</w:t>
            </w:r>
          </w:p>
        </w:tc>
        <w:tc>
          <w:tcPr>
            <w:tcW w:w="976" w:type="dxa"/>
            <w:vAlign w:val="center"/>
          </w:tcPr>
          <w:p>
            <w:pPr>
              <w:spacing w:line="300" w:lineRule="exact"/>
              <w:jc w:val="right"/>
              <w:rPr>
                <w:rFonts w:ascii="方正书宋_GBK" w:eastAsia="方正书宋_GBK" w:cs="方正书宋_GBK"/>
              </w:rPr>
            </w:pP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综合土地整治占补平衡项目</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1300.00</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其他建筑工程</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B99</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1300.00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1300.00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1300.00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1300.00</w:t>
            </w:r>
          </w:p>
        </w:tc>
        <w:tc>
          <w:tcPr>
            <w:tcW w:w="976" w:type="dxa"/>
            <w:vAlign w:val="center"/>
          </w:tcPr>
          <w:p>
            <w:pPr>
              <w:spacing w:line="300" w:lineRule="exact"/>
              <w:jc w:val="right"/>
              <w:rPr>
                <w:rFonts w:ascii="方正书宋_GBK" w:eastAsia="方正书宋_GBK" w:cs="方正书宋_GBK"/>
              </w:rPr>
            </w:pP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ascii="方正书宋_GBK" w:eastAsia="方正书宋_GBK" w:cs="方正书宋_GBK"/>
              </w:rPr>
              <w:t>2013-2015</w:t>
            </w:r>
            <w:r>
              <w:rPr>
                <w:rFonts w:hint="eastAsia" w:ascii="方正书宋_GBK" w:eastAsia="方正书宋_GBK" w:cs="方正书宋_GBK"/>
              </w:rPr>
              <w:t>年霸州市高标准基本农田建设项目</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3000.00</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其他建筑工程</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B99</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3000.00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3000.00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3000.00</w:t>
            </w:r>
          </w:p>
        </w:tc>
        <w:tc>
          <w:tcPr>
            <w:tcW w:w="976" w:type="dxa"/>
            <w:vAlign w:val="center"/>
          </w:tcPr>
          <w:p>
            <w:pPr>
              <w:spacing w:line="300" w:lineRule="exact"/>
              <w:jc w:val="right"/>
              <w:rPr>
                <w:rFonts w:ascii="方正书宋_GBK" w:eastAsia="方正书宋_GBK" w:cs="方正书宋_GBK"/>
              </w:rPr>
            </w:pP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3000.00</w:t>
            </w: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不动产登记数据共享交换区建设项目</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65.00</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计算机设备</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A020101</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2.00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0.50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方正书宋_GBK"/>
              </w:rPr>
            </w:pP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不动产登记数据共享交换区建设项目</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65.00</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服务器</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A02010103</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4.15</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4.15</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4.15</w:t>
            </w:r>
          </w:p>
        </w:tc>
        <w:tc>
          <w:tcPr>
            <w:tcW w:w="976" w:type="dxa"/>
            <w:vAlign w:val="center"/>
          </w:tcPr>
          <w:p>
            <w:pPr>
              <w:spacing w:line="300" w:lineRule="exact"/>
              <w:jc w:val="right"/>
              <w:rPr>
                <w:rFonts w:ascii="方正书宋_GBK" w:eastAsia="方正书宋_GBK" w:cs="方正书宋_GBK"/>
              </w:rPr>
            </w:pP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4.15</w:t>
            </w: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日常公用经费</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445.96</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计算机设备</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A020101</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120.00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0.50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60.00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60.00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60.00</w:t>
            </w:r>
          </w:p>
        </w:tc>
        <w:tc>
          <w:tcPr>
            <w:tcW w:w="976" w:type="dxa"/>
            <w:vAlign w:val="center"/>
          </w:tcPr>
          <w:p>
            <w:pPr>
              <w:spacing w:line="300" w:lineRule="exact"/>
              <w:jc w:val="right"/>
              <w:rPr>
                <w:rFonts w:ascii="方正书宋_GBK" w:eastAsia="方正书宋_GBK" w:cs="方正书宋_GBK"/>
              </w:rPr>
            </w:pP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日常公用经费</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445.96</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打印设备</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A02010601</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30.00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0.25</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7.50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7.50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7.50</w:t>
            </w:r>
          </w:p>
        </w:tc>
        <w:tc>
          <w:tcPr>
            <w:tcW w:w="976" w:type="dxa"/>
            <w:vAlign w:val="center"/>
          </w:tcPr>
          <w:p>
            <w:pPr>
              <w:spacing w:line="300" w:lineRule="exact"/>
              <w:jc w:val="right"/>
              <w:rPr>
                <w:rFonts w:ascii="方正书宋_GBK" w:eastAsia="方正书宋_GBK" w:cs="方正书宋_GBK"/>
              </w:rPr>
            </w:pP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日常公用经费</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445.96</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多功能一体机</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A020204</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20.00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0.25</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976" w:type="dxa"/>
            <w:vAlign w:val="center"/>
          </w:tcPr>
          <w:p>
            <w:pPr>
              <w:spacing w:line="300" w:lineRule="exact"/>
              <w:jc w:val="right"/>
              <w:rPr>
                <w:rFonts w:ascii="方正书宋_GBK" w:eastAsia="方正书宋_GBK" w:cs="方正书宋_GBK"/>
              </w:rPr>
            </w:pP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日常公用经费</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445.96</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扫描仪</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A0201060901</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0.40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2.00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2.00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2.00</w:t>
            </w:r>
          </w:p>
        </w:tc>
        <w:tc>
          <w:tcPr>
            <w:tcW w:w="976" w:type="dxa"/>
            <w:vAlign w:val="center"/>
          </w:tcPr>
          <w:p>
            <w:pPr>
              <w:spacing w:line="300" w:lineRule="exact"/>
              <w:jc w:val="right"/>
              <w:rPr>
                <w:rFonts w:ascii="方正书宋_GBK" w:eastAsia="方正书宋_GBK" w:cs="方正书宋_GBK"/>
              </w:rPr>
            </w:pP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日常公用经费</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445.96</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通用摄像机</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A02091102</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10.00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0.80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8.00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8.00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8.00</w:t>
            </w:r>
          </w:p>
        </w:tc>
        <w:tc>
          <w:tcPr>
            <w:tcW w:w="976" w:type="dxa"/>
            <w:vAlign w:val="center"/>
          </w:tcPr>
          <w:p>
            <w:pPr>
              <w:spacing w:line="300" w:lineRule="exact"/>
              <w:jc w:val="right"/>
              <w:rPr>
                <w:rFonts w:ascii="方正书宋_GBK" w:eastAsia="方正书宋_GBK" w:cs="方正书宋_GBK"/>
              </w:rPr>
            </w:pP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日常公用经费</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445.96</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照相机及器材</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A020205</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8.00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0.30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2.40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2.40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2.40</w:t>
            </w:r>
          </w:p>
        </w:tc>
        <w:tc>
          <w:tcPr>
            <w:tcW w:w="976" w:type="dxa"/>
            <w:vAlign w:val="center"/>
          </w:tcPr>
          <w:p>
            <w:pPr>
              <w:spacing w:line="300" w:lineRule="exact"/>
              <w:jc w:val="right"/>
              <w:rPr>
                <w:rFonts w:ascii="方正书宋_GBK" w:eastAsia="方正书宋_GBK" w:cs="方正书宋_GBK"/>
              </w:rPr>
            </w:pP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日常公用经费</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445.96</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空调机</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A0206180203</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10.00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0.35</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3.50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3.50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3.50</w:t>
            </w:r>
          </w:p>
        </w:tc>
        <w:tc>
          <w:tcPr>
            <w:tcW w:w="976" w:type="dxa"/>
            <w:vAlign w:val="center"/>
          </w:tcPr>
          <w:p>
            <w:pPr>
              <w:spacing w:line="300" w:lineRule="exact"/>
              <w:jc w:val="right"/>
              <w:rPr>
                <w:rFonts w:ascii="方正书宋_GBK" w:eastAsia="方正书宋_GBK" w:cs="方正书宋_GBK"/>
              </w:rPr>
            </w:pP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日常公用经费</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445.96</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照相机及器材</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A020205</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2.00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0.10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0.20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0.20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0.20</w:t>
            </w:r>
          </w:p>
        </w:tc>
        <w:tc>
          <w:tcPr>
            <w:tcW w:w="976" w:type="dxa"/>
            <w:vAlign w:val="center"/>
          </w:tcPr>
          <w:p>
            <w:pPr>
              <w:spacing w:line="300" w:lineRule="exact"/>
              <w:jc w:val="right"/>
              <w:rPr>
                <w:rFonts w:ascii="方正书宋_GBK" w:eastAsia="方正书宋_GBK" w:cs="方正书宋_GBK"/>
              </w:rPr>
            </w:pP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日常公用经费</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445.96</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复印机</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A020201</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1.50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1.50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1.50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1.50</w:t>
            </w:r>
          </w:p>
        </w:tc>
        <w:tc>
          <w:tcPr>
            <w:tcW w:w="976" w:type="dxa"/>
            <w:vAlign w:val="center"/>
          </w:tcPr>
          <w:p>
            <w:pPr>
              <w:spacing w:line="300" w:lineRule="exact"/>
              <w:jc w:val="right"/>
              <w:rPr>
                <w:rFonts w:ascii="方正书宋_GBK" w:eastAsia="方正书宋_GBK" w:cs="方正书宋_GBK"/>
              </w:rPr>
            </w:pP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日常公用经费</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445.96</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生活用电器</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A020618</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0.08</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0.40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0.40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0.40</w:t>
            </w:r>
          </w:p>
        </w:tc>
        <w:tc>
          <w:tcPr>
            <w:tcW w:w="976" w:type="dxa"/>
            <w:vAlign w:val="center"/>
          </w:tcPr>
          <w:p>
            <w:pPr>
              <w:spacing w:line="300" w:lineRule="exact"/>
              <w:jc w:val="right"/>
              <w:rPr>
                <w:rFonts w:ascii="方正书宋_GBK" w:eastAsia="方正书宋_GBK" w:cs="方正书宋_GBK"/>
              </w:rPr>
            </w:pP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日常公用经费</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445.96</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家具用具</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A06</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50.00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0.08</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4.00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4.00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4.00</w:t>
            </w:r>
          </w:p>
        </w:tc>
        <w:tc>
          <w:tcPr>
            <w:tcW w:w="976" w:type="dxa"/>
            <w:vAlign w:val="center"/>
          </w:tcPr>
          <w:p>
            <w:pPr>
              <w:spacing w:line="300" w:lineRule="exact"/>
              <w:jc w:val="right"/>
              <w:rPr>
                <w:rFonts w:ascii="方正书宋_GBK" w:eastAsia="方正书宋_GBK" w:cs="方正书宋_GBK"/>
              </w:rPr>
            </w:pP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日常公用经费</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445.96</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锅炉</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A020504</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4.50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4.50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4.50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4.50</w:t>
            </w:r>
          </w:p>
        </w:tc>
        <w:tc>
          <w:tcPr>
            <w:tcW w:w="976" w:type="dxa"/>
            <w:vAlign w:val="center"/>
          </w:tcPr>
          <w:p>
            <w:pPr>
              <w:spacing w:line="300" w:lineRule="exact"/>
              <w:jc w:val="right"/>
              <w:rPr>
                <w:rFonts w:ascii="方正书宋_GBK" w:eastAsia="方正书宋_GBK" w:cs="方正书宋_GBK"/>
              </w:rPr>
            </w:pP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日常公用经费</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445.96</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生活用电器</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A020618</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方正书宋_GBK"/>
              </w:rPr>
            </w:pP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拆违工作经费</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295.00</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照相机及器材</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A020205</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20.00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0.15</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3.00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3.00</w:t>
            </w:r>
          </w:p>
        </w:tc>
        <w:tc>
          <w:tcPr>
            <w:tcW w:w="976" w:type="dxa"/>
            <w:vAlign w:val="center"/>
          </w:tcPr>
          <w:p>
            <w:pPr>
              <w:spacing w:line="300" w:lineRule="exact"/>
              <w:jc w:val="right"/>
              <w:rPr>
                <w:rFonts w:ascii="方正书宋_GBK" w:eastAsia="方正书宋_GBK" w:cs="方正书宋_GBK"/>
              </w:rPr>
            </w:pP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3.00</w:t>
            </w: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拆违工作经费</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295.00</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计算机设备</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A020101</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8.00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0.50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4.00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4.00</w:t>
            </w:r>
          </w:p>
        </w:tc>
        <w:tc>
          <w:tcPr>
            <w:tcW w:w="976" w:type="dxa"/>
            <w:vAlign w:val="center"/>
          </w:tcPr>
          <w:p>
            <w:pPr>
              <w:spacing w:line="300" w:lineRule="exact"/>
              <w:jc w:val="right"/>
              <w:rPr>
                <w:rFonts w:ascii="方正书宋_GBK" w:eastAsia="方正书宋_GBK" w:cs="方正书宋_GBK"/>
              </w:rPr>
            </w:pP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4.00</w:t>
            </w: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拆违工作经费</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295.00</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终端设备</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A020104</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18.00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0.30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5.40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5.40</w:t>
            </w:r>
          </w:p>
        </w:tc>
        <w:tc>
          <w:tcPr>
            <w:tcW w:w="976" w:type="dxa"/>
            <w:vAlign w:val="center"/>
          </w:tcPr>
          <w:p>
            <w:pPr>
              <w:spacing w:line="300" w:lineRule="exact"/>
              <w:jc w:val="right"/>
              <w:rPr>
                <w:rFonts w:ascii="方正书宋_GBK" w:eastAsia="方正书宋_GBK" w:cs="方正书宋_GBK"/>
              </w:rPr>
            </w:pP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5.40</w:t>
            </w: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拆违工作经费</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295.00</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多功能一体机</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A020204</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2.00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0.20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0.40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0.40</w:t>
            </w:r>
          </w:p>
        </w:tc>
        <w:tc>
          <w:tcPr>
            <w:tcW w:w="976" w:type="dxa"/>
            <w:vAlign w:val="center"/>
          </w:tcPr>
          <w:p>
            <w:pPr>
              <w:spacing w:line="300" w:lineRule="exact"/>
              <w:jc w:val="right"/>
              <w:rPr>
                <w:rFonts w:ascii="方正书宋_GBK" w:eastAsia="方正书宋_GBK" w:cs="方正书宋_GBK"/>
              </w:rPr>
            </w:pP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0.40</w:t>
            </w: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拆违工作经费</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295.00</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家具用具</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A06</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8.00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0.05</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0.40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0.40</w:t>
            </w:r>
          </w:p>
        </w:tc>
        <w:tc>
          <w:tcPr>
            <w:tcW w:w="976" w:type="dxa"/>
            <w:vAlign w:val="center"/>
          </w:tcPr>
          <w:p>
            <w:pPr>
              <w:spacing w:line="300" w:lineRule="exact"/>
              <w:jc w:val="right"/>
              <w:rPr>
                <w:rFonts w:ascii="方正书宋_GBK" w:eastAsia="方正书宋_GBK" w:cs="方正书宋_GBK"/>
              </w:rPr>
            </w:pP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0.40</w:t>
            </w: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拆违工作经费</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295.00</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复印机</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A020201</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4.00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0.45</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1.80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1.80</w:t>
            </w:r>
          </w:p>
        </w:tc>
        <w:tc>
          <w:tcPr>
            <w:tcW w:w="976" w:type="dxa"/>
            <w:vAlign w:val="center"/>
          </w:tcPr>
          <w:p>
            <w:pPr>
              <w:spacing w:line="300" w:lineRule="exact"/>
              <w:jc w:val="right"/>
              <w:rPr>
                <w:rFonts w:ascii="方正书宋_GBK" w:eastAsia="方正书宋_GBK" w:cs="方正书宋_GBK"/>
              </w:rPr>
            </w:pP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1.80</w:t>
            </w: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土地出让业务费支出</w:t>
            </w:r>
          </w:p>
        </w:tc>
        <w:tc>
          <w:tcPr>
            <w:tcW w:w="980" w:type="dxa"/>
            <w:vAlign w:val="center"/>
          </w:tcPr>
          <w:p>
            <w:pPr>
              <w:spacing w:line="300" w:lineRule="exact"/>
              <w:jc w:val="right"/>
              <w:rPr>
                <w:rFonts w:ascii="方正书宋_GBK" w:eastAsia="方正书宋_GBK" w:cs="方正书宋_GBK"/>
              </w:rPr>
            </w:pPr>
            <w:r>
              <w:rPr>
                <w:rFonts w:ascii="方正书宋_GBK" w:eastAsia="方正书宋_GBK" w:cs="方正书宋_GBK"/>
              </w:rPr>
              <w:t>6466.51</w:t>
            </w:r>
          </w:p>
        </w:tc>
        <w:tc>
          <w:tcPr>
            <w:tcW w:w="85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其他服务</w:t>
            </w:r>
          </w:p>
        </w:tc>
        <w:tc>
          <w:tcPr>
            <w:tcW w:w="1524" w:type="dxa"/>
            <w:vAlign w:val="center"/>
          </w:tcPr>
          <w:p>
            <w:pPr>
              <w:spacing w:line="300" w:lineRule="exact"/>
              <w:jc w:val="left"/>
              <w:rPr>
                <w:rFonts w:ascii="方正书宋_GBK" w:eastAsia="方正书宋_GBK" w:cs="方正书宋_GBK"/>
              </w:rPr>
            </w:pPr>
            <w:r>
              <w:rPr>
                <w:rFonts w:ascii="方正书宋_GBK" w:eastAsia="方正书宋_GBK" w:cs="方正书宋_GBK"/>
              </w:rPr>
              <w:t>C99</w:t>
            </w:r>
          </w:p>
        </w:tc>
        <w:tc>
          <w:tcPr>
            <w:tcW w:w="643" w:type="dxa"/>
            <w:vAlign w:val="center"/>
          </w:tcPr>
          <w:p>
            <w:pPr>
              <w:spacing w:line="300" w:lineRule="exact"/>
              <w:jc w:val="left"/>
              <w:rPr>
                <w:rFonts w:ascii="方正书宋_GBK" w:eastAsia="方正书宋_GBK" w:cs="Times New Roman"/>
              </w:rPr>
            </w:pPr>
          </w:p>
        </w:tc>
        <w:tc>
          <w:tcPr>
            <w:tcW w:w="85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334.30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334.30</w:t>
            </w: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334.30</w:t>
            </w:r>
          </w:p>
        </w:tc>
        <w:tc>
          <w:tcPr>
            <w:tcW w:w="976" w:type="dxa"/>
            <w:vAlign w:val="center"/>
          </w:tcPr>
          <w:p>
            <w:pPr>
              <w:spacing w:line="300" w:lineRule="exact"/>
              <w:jc w:val="right"/>
              <w:rPr>
                <w:rFonts w:ascii="方正书宋_GBK" w:eastAsia="方正书宋_GBK" w:cs="方正书宋_GBK"/>
              </w:rPr>
            </w:pPr>
          </w:p>
        </w:tc>
        <w:tc>
          <w:tcPr>
            <w:tcW w:w="976" w:type="dxa"/>
            <w:vAlign w:val="center"/>
          </w:tcPr>
          <w:p>
            <w:pPr>
              <w:spacing w:line="300" w:lineRule="exact"/>
              <w:jc w:val="right"/>
              <w:rPr>
                <w:rFonts w:ascii="方正书宋_GBK" w:eastAsia="方正书宋_GBK" w:cs="方正书宋_GBK"/>
              </w:rPr>
            </w:pPr>
            <w:r>
              <w:rPr>
                <w:rFonts w:ascii="方正书宋_GBK" w:eastAsia="方正书宋_GBK" w:cs="方正书宋_GBK"/>
              </w:rPr>
              <w:t>334.30</w:t>
            </w:r>
          </w:p>
        </w:tc>
        <w:tc>
          <w:tcPr>
            <w:tcW w:w="847" w:type="dxa"/>
            <w:vAlign w:val="center"/>
          </w:tcPr>
          <w:p>
            <w:pPr>
              <w:spacing w:line="300" w:lineRule="exact"/>
              <w:jc w:val="right"/>
              <w:rPr>
                <w:rFonts w:ascii="方正书宋_GBK" w:eastAsia="方正书宋_GBK" w:cs="Times New Roman"/>
              </w:rPr>
            </w:pPr>
          </w:p>
        </w:tc>
        <w:tc>
          <w:tcPr>
            <w:tcW w:w="847" w:type="dxa"/>
            <w:vAlign w:val="center"/>
          </w:tcPr>
          <w:p>
            <w:pPr>
              <w:spacing w:line="300" w:lineRule="exact"/>
              <w:jc w:val="right"/>
              <w:rPr>
                <w:rFonts w:ascii="方正书宋_GBK" w:eastAsia="方正书宋_GBK" w:cs="Times New Roman"/>
              </w:rPr>
            </w:pPr>
          </w:p>
        </w:tc>
        <w:tc>
          <w:tcPr>
            <w:tcW w:w="804" w:type="dxa"/>
            <w:vAlign w:val="center"/>
          </w:tcPr>
          <w:p>
            <w:pPr>
              <w:spacing w:line="300" w:lineRule="exact"/>
              <w:jc w:val="right"/>
              <w:rPr>
                <w:rFonts w:ascii="方正书宋_GBK" w:eastAsia="方正书宋_GBK" w:cs="Times New Roman"/>
              </w:rPr>
            </w:pPr>
          </w:p>
        </w:tc>
      </w:tr>
    </w:tbl>
    <w:p>
      <w:pPr>
        <w:spacing w:line="300" w:lineRule="exact"/>
        <w:jc w:val="left"/>
        <w:outlineLvl w:val="0"/>
        <w:rPr>
          <w:rFonts w:cs="Times New Roman"/>
        </w:rPr>
        <w:sectPr>
          <w:pgSz w:w="16839" w:h="11907" w:orient="landscape"/>
          <w:pgMar w:top="1361" w:right="1020" w:bottom="1361" w:left="1020" w:header="851" w:footer="992" w:gutter="0"/>
          <w:cols w:space="425" w:num="1"/>
          <w:docGrid w:type="lines" w:linePitch="312" w:charSpace="0"/>
        </w:sectPr>
      </w:pPr>
    </w:p>
    <w:bookmarkEnd w:id="2"/>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七、国有资产信息</w:t>
      </w:r>
    </w:p>
    <w:p>
      <w:pPr>
        <w:ind w:firstLine="640" w:firstLineChars="200"/>
        <w:rPr>
          <w:rFonts w:ascii="仿宋" w:hAnsi="仿宋" w:eastAsia="仿宋" w:cs="Times New Roman"/>
          <w:sz w:val="32"/>
          <w:szCs w:val="32"/>
        </w:rPr>
      </w:pPr>
      <w:r>
        <w:rPr>
          <w:rFonts w:hint="eastAsia" w:ascii="仿宋" w:hAnsi="仿宋" w:eastAsia="仿宋" w:cs="仿宋"/>
          <w:sz w:val="32"/>
          <w:szCs w:val="32"/>
        </w:rPr>
        <w:t>霸州市国土资源局（含所属单位）上年末固定资产金额为</w:t>
      </w:r>
      <w:r>
        <w:rPr>
          <w:rFonts w:ascii="仿宋" w:hAnsi="仿宋" w:eastAsia="仿宋" w:cs="仿宋"/>
          <w:sz w:val="32"/>
          <w:szCs w:val="32"/>
        </w:rPr>
        <w:t>6105.68</w:t>
      </w:r>
      <w:r>
        <w:rPr>
          <w:rFonts w:hint="eastAsia" w:ascii="仿宋" w:hAnsi="仿宋" w:eastAsia="仿宋" w:cs="仿宋"/>
          <w:sz w:val="32"/>
          <w:szCs w:val="32"/>
        </w:rPr>
        <w:t>万元，本年度我单位拟购置固定资产</w:t>
      </w:r>
      <w:r>
        <w:rPr>
          <w:rFonts w:hint="eastAsia" w:ascii="仿宋" w:hAnsi="仿宋" w:eastAsia="仿宋" w:cs="仿宋"/>
          <w:sz w:val="32"/>
          <w:szCs w:val="32"/>
          <w:lang w:val="en-US" w:eastAsia="zh-CN"/>
        </w:rPr>
        <w:t>120.15万元，</w:t>
      </w:r>
      <w:bookmarkStart w:id="4" w:name="_GoBack"/>
      <w:bookmarkEnd w:id="4"/>
      <w:r>
        <w:rPr>
          <w:rFonts w:hint="eastAsia" w:ascii="仿宋" w:hAnsi="仿宋" w:eastAsia="仿宋" w:cs="仿宋"/>
          <w:sz w:val="32"/>
          <w:szCs w:val="32"/>
        </w:rPr>
        <w:t>主要为计算机设备、打印设备等，已列入政府采购预算，详见政府采购预算表。</w:t>
      </w:r>
    </w:p>
    <w:p>
      <w:pPr>
        <w:ind w:firstLine="640" w:firstLineChars="200"/>
        <w:rPr>
          <w:rFonts w:ascii="仿宋_GB2312" w:hAnsi="黑体" w:eastAsia="仿宋_GB2312" w:cs="Times New Roman"/>
          <w:sz w:val="32"/>
          <w:szCs w:val="32"/>
        </w:rPr>
      </w:pPr>
    </w:p>
    <w:tbl>
      <w:tblPr>
        <w:tblStyle w:val="6"/>
        <w:tblW w:w="13482" w:type="dxa"/>
        <w:tblInd w:w="-106"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510" w:hRule="atLeast"/>
        </w:trPr>
        <w:tc>
          <w:tcPr>
            <w:tcW w:w="13482" w:type="dxa"/>
            <w:gridSpan w:val="3"/>
            <w:tcBorders>
              <w:top w:val="nil"/>
              <w:left w:val="nil"/>
              <w:bottom w:val="nil"/>
              <w:right w:val="nil"/>
            </w:tcBorders>
            <w:noWrap/>
            <w:vAlign w:val="center"/>
          </w:tcPr>
          <w:p>
            <w:pPr>
              <w:widowControl/>
              <w:jc w:val="center"/>
              <w:rPr>
                <w:rFonts w:ascii="仿宋" w:hAnsi="仿宋" w:eastAsia="仿宋" w:cs="Times New Roman"/>
                <w:kern w:val="0"/>
                <w:sz w:val="22"/>
              </w:rPr>
            </w:pPr>
            <w:r>
              <w:rPr>
                <w:rFonts w:hint="eastAsia" w:ascii="仿宋" w:hAnsi="仿宋" w:eastAsia="仿宋" w:cs="仿宋"/>
                <w:b/>
                <w:bCs/>
                <w:kern w:val="0"/>
                <w:sz w:val="32"/>
                <w:szCs w:val="32"/>
              </w:rPr>
              <w:t>霸州市国土资源局固定资产占用情况表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jc w:val="left"/>
              <w:rPr>
                <w:rFonts w:ascii="仿宋" w:hAnsi="仿宋" w:eastAsia="仿宋" w:cs="Times New Roman"/>
                <w:kern w:val="0"/>
                <w:sz w:val="22"/>
              </w:rPr>
            </w:pPr>
            <w:r>
              <w:rPr>
                <w:rFonts w:hint="eastAsia" w:ascii="仿宋" w:hAnsi="仿宋" w:eastAsia="仿宋" w:cs="仿宋"/>
                <w:kern w:val="0"/>
                <w:sz w:val="22"/>
                <w:szCs w:val="22"/>
              </w:rPr>
              <w:t>编制部门：</w:t>
            </w:r>
            <w:r>
              <w:rPr>
                <w:rFonts w:ascii="仿宋" w:hAnsi="仿宋" w:eastAsia="仿宋" w:cs="仿宋"/>
                <w:kern w:val="0"/>
                <w:sz w:val="22"/>
                <w:szCs w:val="22"/>
              </w:rPr>
              <w:t>813</w:t>
            </w:r>
            <w:r>
              <w:rPr>
                <w:rFonts w:hint="eastAsia" w:ascii="仿宋" w:hAnsi="仿宋" w:eastAsia="仿宋" w:cs="仿宋"/>
                <w:kern w:val="0"/>
                <w:sz w:val="22"/>
                <w:szCs w:val="22"/>
              </w:rPr>
              <w:t>霸州市国土资源局</w:t>
            </w:r>
            <w:r>
              <w:rPr>
                <w:rFonts w:ascii="仿宋" w:hAnsi="仿宋" w:eastAsia="仿宋" w:cs="仿宋"/>
                <w:kern w:val="0"/>
                <w:sz w:val="22"/>
                <w:szCs w:val="22"/>
              </w:rPr>
              <w:t xml:space="preserve">  </w:t>
            </w:r>
          </w:p>
        </w:tc>
        <w:tc>
          <w:tcPr>
            <w:tcW w:w="5103" w:type="dxa"/>
            <w:tcBorders>
              <w:top w:val="nil"/>
              <w:left w:val="nil"/>
              <w:bottom w:val="nil"/>
              <w:right w:val="nil"/>
            </w:tcBorders>
            <w:noWrap/>
            <w:vAlign w:val="center"/>
          </w:tcPr>
          <w:p>
            <w:pPr>
              <w:widowControl/>
              <w:jc w:val="left"/>
              <w:rPr>
                <w:rFonts w:ascii="仿宋" w:hAnsi="仿宋" w:eastAsia="仿宋" w:cs="Times New Roman"/>
                <w:kern w:val="0"/>
                <w:sz w:val="22"/>
              </w:rPr>
            </w:pPr>
            <w:r>
              <w:rPr>
                <w:rFonts w:hint="eastAsia" w:ascii="仿宋" w:hAnsi="仿宋" w:eastAsia="仿宋" w:cs="仿宋"/>
                <w:kern w:val="0"/>
                <w:sz w:val="22"/>
                <w:szCs w:val="22"/>
              </w:rPr>
              <w:t>截止时间：</w:t>
            </w:r>
            <w:r>
              <w:rPr>
                <w:rFonts w:ascii="仿宋" w:hAnsi="仿宋" w:eastAsia="仿宋" w:cs="仿宋"/>
                <w:kern w:val="0"/>
                <w:sz w:val="22"/>
                <w:szCs w:val="22"/>
              </w:rPr>
              <w:t>2017</w:t>
            </w:r>
            <w:r>
              <w:rPr>
                <w:rFonts w:hint="eastAsia" w:ascii="仿宋" w:hAnsi="仿宋" w:eastAsia="仿宋" w:cs="仿宋"/>
                <w:kern w:val="0"/>
                <w:sz w:val="22"/>
                <w:szCs w:val="22"/>
              </w:rPr>
              <w:t>年</w:t>
            </w:r>
            <w:r>
              <w:rPr>
                <w:rFonts w:ascii="仿宋" w:hAnsi="仿宋" w:eastAsia="仿宋" w:cs="仿宋"/>
                <w:kern w:val="0"/>
                <w:sz w:val="22"/>
                <w:szCs w:val="22"/>
              </w:rPr>
              <w:t>12</w:t>
            </w:r>
            <w:r>
              <w:rPr>
                <w:rFonts w:hint="eastAsia" w:ascii="仿宋" w:hAnsi="仿宋" w:eastAsia="仿宋" w:cs="仿宋"/>
                <w:kern w:val="0"/>
                <w:sz w:val="22"/>
                <w:szCs w:val="22"/>
              </w:rPr>
              <w:t>月</w:t>
            </w:r>
            <w:r>
              <w:rPr>
                <w:rFonts w:ascii="仿宋" w:hAnsi="仿宋" w:eastAsia="仿宋" w:cs="仿宋"/>
                <w:kern w:val="0"/>
                <w:sz w:val="22"/>
                <w:szCs w:val="22"/>
              </w:rPr>
              <w:t>31</w:t>
            </w:r>
            <w:r>
              <w:rPr>
                <w:rFonts w:hint="eastAsia" w:ascii="仿宋" w:hAnsi="仿宋" w:eastAsia="仿宋" w:cs="仿宋"/>
                <w:kern w:val="0"/>
                <w:sz w:val="22"/>
                <w:szCs w:val="22"/>
              </w:rPr>
              <w:t>日</w:t>
            </w:r>
            <w:r>
              <w:rPr>
                <w:rFonts w:ascii="仿宋" w:hAnsi="仿宋" w:eastAsia="仿宋" w:cs="仿宋"/>
                <w:kern w:val="0"/>
                <w:sz w:val="22"/>
                <w:szCs w:val="22"/>
              </w:rPr>
              <w:t xml:space="preserve">  </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b/>
                <w:bCs/>
                <w:kern w:val="0"/>
                <w:sz w:val="22"/>
              </w:rPr>
            </w:pPr>
            <w:r>
              <w:rPr>
                <w:rFonts w:hint="eastAsia" w:ascii="仿宋" w:hAnsi="仿宋" w:eastAsia="仿宋" w:cs="仿宋"/>
                <w:b/>
                <w:bCs/>
                <w:kern w:val="0"/>
                <w:sz w:val="22"/>
                <w:szCs w:val="22"/>
              </w:rPr>
              <w:t>项</w:t>
            </w:r>
            <w:r>
              <w:rPr>
                <w:rFonts w:ascii="仿宋" w:hAnsi="仿宋" w:eastAsia="仿宋" w:cs="仿宋"/>
                <w:b/>
                <w:bCs/>
                <w:kern w:val="0"/>
                <w:sz w:val="22"/>
                <w:szCs w:val="22"/>
              </w:rPr>
              <w:t xml:space="preserve">   </w:t>
            </w:r>
            <w:r>
              <w:rPr>
                <w:rFonts w:hint="eastAsia" w:ascii="仿宋" w:hAnsi="仿宋" w:eastAsia="仿宋" w:cs="仿宋"/>
                <w:b/>
                <w:bCs/>
                <w:kern w:val="0"/>
                <w:sz w:val="22"/>
                <w:szCs w:val="22"/>
              </w:rPr>
              <w:t>目</w:t>
            </w:r>
          </w:p>
        </w:tc>
        <w:tc>
          <w:tcPr>
            <w:tcW w:w="3155"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Times New Roman"/>
                <w:b/>
                <w:bCs/>
                <w:kern w:val="0"/>
                <w:sz w:val="22"/>
              </w:rPr>
            </w:pPr>
            <w:r>
              <w:rPr>
                <w:rFonts w:hint="eastAsia" w:ascii="仿宋" w:hAnsi="仿宋" w:eastAsia="仿宋" w:cs="仿宋"/>
                <w:b/>
                <w:bCs/>
                <w:kern w:val="0"/>
                <w:sz w:val="22"/>
                <w:szCs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Times New Roman"/>
                <w:b/>
                <w:bCs/>
                <w:kern w:val="0"/>
                <w:sz w:val="22"/>
              </w:rPr>
            </w:pPr>
            <w:r>
              <w:rPr>
                <w:rFonts w:hint="eastAsia" w:ascii="仿宋" w:hAnsi="仿宋" w:eastAsia="仿宋" w:cs="仿宋"/>
                <w:b/>
                <w:bCs/>
                <w:kern w:val="0"/>
                <w:sz w:val="22"/>
                <w:szCs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kern w:val="0"/>
                <w:sz w:val="22"/>
              </w:rPr>
            </w:pPr>
            <w:r>
              <w:rPr>
                <w:rFonts w:hint="eastAsia" w:ascii="仿宋" w:hAnsi="仿宋" w:eastAsia="仿宋" w:cs="仿宋"/>
                <w:kern w:val="0"/>
                <w:sz w:val="22"/>
                <w:szCs w:val="22"/>
              </w:rPr>
              <w:t>资产总额</w:t>
            </w:r>
          </w:p>
        </w:tc>
        <w:tc>
          <w:tcPr>
            <w:tcW w:w="3155"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22"/>
              </w:rPr>
            </w:pPr>
            <w:r>
              <w:rPr>
                <w:rFonts w:ascii="仿宋" w:hAnsi="仿宋" w:eastAsia="仿宋" w:cs="仿宋"/>
                <w:kern w:val="0"/>
                <w:sz w:val="22"/>
                <w:szCs w:val="22"/>
              </w:rPr>
              <w:t>——</w:t>
            </w:r>
          </w:p>
        </w:tc>
        <w:tc>
          <w:tcPr>
            <w:tcW w:w="5103"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22"/>
              </w:rPr>
            </w:pPr>
            <w:r>
              <w:rPr>
                <w:rFonts w:ascii="仿宋" w:hAnsi="仿宋" w:eastAsia="仿宋" w:cs="仿宋"/>
                <w:kern w:val="0"/>
                <w:sz w:val="22"/>
                <w:szCs w:val="22"/>
              </w:rPr>
              <w:t>6105.68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Times New Roman"/>
                <w:kern w:val="0"/>
                <w:sz w:val="22"/>
              </w:rPr>
            </w:pPr>
            <w:r>
              <w:rPr>
                <w:rFonts w:ascii="仿宋" w:hAnsi="仿宋" w:eastAsia="仿宋" w:cs="仿宋"/>
                <w:kern w:val="0"/>
                <w:sz w:val="22"/>
                <w:szCs w:val="22"/>
              </w:rPr>
              <w:t>1</w:t>
            </w:r>
            <w:r>
              <w:rPr>
                <w:rFonts w:hint="eastAsia" w:ascii="仿宋" w:hAnsi="仿宋" w:eastAsia="仿宋" w:cs="仿宋"/>
                <w:kern w:val="0"/>
                <w:sz w:val="22"/>
                <w:szCs w:val="22"/>
              </w:rPr>
              <w:t>、房屋（平方米）</w:t>
            </w:r>
          </w:p>
        </w:tc>
        <w:tc>
          <w:tcPr>
            <w:tcW w:w="3155"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22"/>
              </w:rPr>
            </w:pPr>
            <w:r>
              <w:rPr>
                <w:rFonts w:ascii="仿宋" w:hAnsi="仿宋" w:eastAsia="仿宋" w:cs="仿宋"/>
                <w:kern w:val="0"/>
                <w:sz w:val="22"/>
                <w:szCs w:val="22"/>
              </w:rPr>
              <w:t>10945.04</w:t>
            </w:r>
          </w:p>
        </w:tc>
        <w:tc>
          <w:tcPr>
            <w:tcW w:w="5103"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22"/>
              </w:rPr>
            </w:pPr>
            <w:r>
              <w:rPr>
                <w:rFonts w:ascii="仿宋" w:hAnsi="仿宋" w:eastAsia="仿宋" w:cs="仿宋"/>
                <w:kern w:val="0"/>
                <w:sz w:val="22"/>
                <w:szCs w:val="22"/>
              </w:rPr>
              <w:t>4766.26</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Times New Roman"/>
                <w:kern w:val="0"/>
                <w:sz w:val="22"/>
              </w:rPr>
            </w:pPr>
            <w:r>
              <w:rPr>
                <w:rFonts w:ascii="仿宋" w:hAnsi="仿宋" w:eastAsia="仿宋" w:cs="仿宋"/>
                <w:kern w:val="0"/>
                <w:sz w:val="22"/>
                <w:szCs w:val="22"/>
              </w:rPr>
              <w:t xml:space="preserve">   </w:t>
            </w:r>
            <w:r>
              <w:rPr>
                <w:rFonts w:hint="eastAsia" w:ascii="仿宋" w:hAnsi="仿宋" w:eastAsia="仿宋" w:cs="仿宋"/>
                <w:kern w:val="0"/>
                <w:sz w:val="22"/>
                <w:szCs w:val="22"/>
              </w:rPr>
              <w:t>其中：办公用房（平方米）</w:t>
            </w:r>
          </w:p>
        </w:tc>
        <w:tc>
          <w:tcPr>
            <w:tcW w:w="3155"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22"/>
              </w:rPr>
            </w:pPr>
            <w:r>
              <w:rPr>
                <w:rFonts w:ascii="仿宋" w:hAnsi="仿宋" w:eastAsia="仿宋" w:cs="仿宋"/>
                <w:kern w:val="0"/>
                <w:sz w:val="22"/>
                <w:szCs w:val="22"/>
              </w:rPr>
              <w:t>10397</w:t>
            </w:r>
          </w:p>
        </w:tc>
        <w:tc>
          <w:tcPr>
            <w:tcW w:w="5103"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22"/>
              </w:rPr>
            </w:pPr>
            <w:r>
              <w:rPr>
                <w:rFonts w:ascii="仿宋" w:hAnsi="仿宋" w:eastAsia="仿宋" w:cs="仿宋"/>
                <w:kern w:val="0"/>
                <w:sz w:val="22"/>
                <w:szCs w:val="22"/>
              </w:rPr>
              <w:t>4716.15</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Times New Roman"/>
                <w:kern w:val="0"/>
                <w:sz w:val="22"/>
              </w:rPr>
            </w:pPr>
            <w:r>
              <w:rPr>
                <w:rFonts w:ascii="仿宋" w:hAnsi="仿宋" w:eastAsia="仿宋" w:cs="仿宋"/>
                <w:kern w:val="0"/>
                <w:sz w:val="22"/>
                <w:szCs w:val="22"/>
              </w:rPr>
              <w:t>2</w:t>
            </w:r>
            <w:r>
              <w:rPr>
                <w:rFonts w:hint="eastAsia" w:ascii="仿宋" w:hAnsi="仿宋" w:eastAsia="仿宋" w:cs="仿宋"/>
                <w:kern w:val="0"/>
                <w:sz w:val="22"/>
                <w:szCs w:val="22"/>
              </w:rPr>
              <w:t>、车辆（台、辆）</w:t>
            </w:r>
          </w:p>
        </w:tc>
        <w:tc>
          <w:tcPr>
            <w:tcW w:w="3155"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22"/>
              </w:rPr>
            </w:pPr>
            <w:r>
              <w:rPr>
                <w:rFonts w:ascii="仿宋" w:hAnsi="仿宋" w:eastAsia="仿宋" w:cs="仿宋"/>
                <w:kern w:val="0"/>
                <w:sz w:val="22"/>
                <w:szCs w:val="22"/>
              </w:rPr>
              <w:t>25</w:t>
            </w:r>
          </w:p>
        </w:tc>
        <w:tc>
          <w:tcPr>
            <w:tcW w:w="5103"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22"/>
              </w:rPr>
            </w:pPr>
            <w:r>
              <w:rPr>
                <w:rFonts w:ascii="仿宋" w:hAnsi="仿宋" w:eastAsia="仿宋" w:cs="仿宋"/>
                <w:kern w:val="0"/>
                <w:sz w:val="22"/>
                <w:szCs w:val="22"/>
              </w:rPr>
              <w:t>614.92</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r>
              <w:rPr>
                <w:rFonts w:ascii="仿宋" w:hAnsi="仿宋" w:eastAsia="仿宋" w:cs="仿宋"/>
                <w:kern w:val="0"/>
                <w:sz w:val="22"/>
                <w:szCs w:val="22"/>
              </w:rPr>
              <w:t>3</w:t>
            </w:r>
            <w:r>
              <w:rPr>
                <w:rFonts w:hint="eastAsia" w:ascii="仿宋" w:hAnsi="仿宋" w:eastAsia="仿宋" w:cs="仿宋"/>
                <w:kern w:val="0"/>
                <w:sz w:val="22"/>
                <w:szCs w:val="22"/>
              </w:rPr>
              <w:t>、单价在</w:t>
            </w:r>
            <w:r>
              <w:rPr>
                <w:rFonts w:ascii="仿宋" w:hAnsi="仿宋" w:eastAsia="仿宋" w:cs="仿宋"/>
                <w:kern w:val="0"/>
                <w:sz w:val="22"/>
                <w:szCs w:val="22"/>
              </w:rPr>
              <w:t>50</w:t>
            </w:r>
            <w:r>
              <w:rPr>
                <w:rFonts w:hint="eastAsia" w:ascii="仿宋" w:hAnsi="仿宋" w:eastAsia="仿宋" w:cs="仿宋"/>
                <w:kern w:val="0"/>
                <w:sz w:val="22"/>
                <w:szCs w:val="22"/>
              </w:rPr>
              <w:t>万元以上的设备</w:t>
            </w:r>
          </w:p>
        </w:tc>
        <w:tc>
          <w:tcPr>
            <w:tcW w:w="3155"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22"/>
              </w:rPr>
            </w:pPr>
          </w:p>
        </w:tc>
        <w:tc>
          <w:tcPr>
            <w:tcW w:w="5103"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Times New Roman"/>
                <w:kern w:val="0"/>
                <w:sz w:val="22"/>
              </w:rPr>
            </w:pPr>
            <w:r>
              <w:rPr>
                <w:rFonts w:ascii="仿宋" w:hAnsi="仿宋" w:eastAsia="仿宋" w:cs="仿宋"/>
                <w:kern w:val="0"/>
                <w:sz w:val="22"/>
                <w:szCs w:val="22"/>
              </w:rPr>
              <w:t>4</w:t>
            </w:r>
            <w:r>
              <w:rPr>
                <w:rFonts w:hint="eastAsia" w:ascii="仿宋" w:hAnsi="仿宋" w:eastAsia="仿宋" w:cs="仿宋"/>
                <w:kern w:val="0"/>
                <w:sz w:val="22"/>
                <w:szCs w:val="22"/>
              </w:rPr>
              <w:t>、其他固定资产</w:t>
            </w:r>
          </w:p>
        </w:tc>
        <w:tc>
          <w:tcPr>
            <w:tcW w:w="3155"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22"/>
              </w:rPr>
            </w:pPr>
          </w:p>
        </w:tc>
        <w:tc>
          <w:tcPr>
            <w:tcW w:w="5103" w:type="dxa"/>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22"/>
              </w:rPr>
            </w:pPr>
            <w:r>
              <w:rPr>
                <w:rFonts w:ascii="仿宋" w:hAnsi="仿宋" w:eastAsia="仿宋" w:cs="仿宋"/>
                <w:kern w:val="0"/>
                <w:sz w:val="22"/>
                <w:szCs w:val="22"/>
              </w:rPr>
              <w:t>724.50</w:t>
            </w:r>
          </w:p>
        </w:tc>
      </w:tr>
    </w:tbl>
    <w:p>
      <w:pPr>
        <w:rPr>
          <w:rFonts w:ascii="仿宋_GB2312" w:hAnsi="黑体" w:eastAsia="仿宋_GB2312" w:cs="Times New Roman"/>
          <w:color w:val="FF0000"/>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八、名词解释</w:t>
      </w:r>
    </w:p>
    <w:p>
      <w:pPr>
        <w:pStyle w:val="12"/>
        <w:rPr>
          <w:rFonts w:ascii="仿宋_GB2312" w:eastAsia="仿宋_GB2312"/>
          <w:b/>
          <w:bCs/>
          <w:sz w:val="32"/>
          <w:szCs w:val="32"/>
        </w:rPr>
      </w:pPr>
      <w:r>
        <w:rPr>
          <w:b/>
          <w:bCs/>
          <w:sz w:val="32"/>
          <w:szCs w:val="32"/>
        </w:rPr>
        <w:t xml:space="preserve">    </w:t>
      </w:r>
      <w:r>
        <w:rPr>
          <w:rFonts w:ascii="仿宋_GB2312" w:eastAsia="仿宋_GB2312" w:cs="仿宋_GB2312"/>
          <w:b/>
          <w:bCs/>
          <w:sz w:val="32"/>
          <w:szCs w:val="32"/>
        </w:rPr>
        <w:t>1</w:t>
      </w:r>
      <w:r>
        <w:rPr>
          <w:rFonts w:hint="eastAsia" w:ascii="仿宋_GB2312" w:hAnsi="FZFangSong-Z02" w:eastAsia="仿宋_GB2312" w:cs="仿宋_GB2312"/>
          <w:sz w:val="32"/>
          <w:szCs w:val="32"/>
        </w:rPr>
        <w:t>、一般公共预算拨款收入：指市级财政当年拨付的资金。</w:t>
      </w:r>
    </w:p>
    <w:p>
      <w:pPr>
        <w:pStyle w:val="12"/>
        <w:rPr>
          <w:rFonts w:ascii="仿宋_GB2312" w:hAnsi="FZFangSong-Z02" w:eastAsia="仿宋_GB2312"/>
          <w:sz w:val="32"/>
          <w:szCs w:val="32"/>
        </w:rPr>
      </w:pPr>
      <w:r>
        <w:rPr>
          <w:rFonts w:ascii="仿宋_GB2312" w:eastAsia="仿宋_GB2312" w:cs="仿宋_GB2312"/>
          <w:b/>
          <w:bCs/>
          <w:sz w:val="32"/>
          <w:szCs w:val="32"/>
        </w:rPr>
        <w:t xml:space="preserve">    2</w:t>
      </w:r>
      <w:r>
        <w:rPr>
          <w:rFonts w:hint="eastAsia" w:ascii="仿宋_GB2312" w:hAnsi="FZFangSong-Z02" w:eastAsia="仿宋_GB2312" w:cs="仿宋_GB2312"/>
          <w:sz w:val="32"/>
          <w:szCs w:val="32"/>
        </w:rPr>
        <w:t>、事业收入：指事业单位开展专业业务活动及辅助活动所取得的收入。</w:t>
      </w:r>
    </w:p>
    <w:p>
      <w:pPr>
        <w:pStyle w:val="12"/>
        <w:rPr>
          <w:rFonts w:ascii="仿宋_GB2312" w:hAnsi="FZFangSong-Z02" w:eastAsia="仿宋_GB2312"/>
          <w:sz w:val="32"/>
          <w:szCs w:val="32"/>
        </w:rPr>
      </w:pPr>
      <w:r>
        <w:rPr>
          <w:rFonts w:ascii="仿宋_GB2312" w:eastAsia="仿宋_GB2312" w:cs="仿宋_GB2312"/>
          <w:b/>
          <w:bCs/>
          <w:sz w:val="32"/>
          <w:szCs w:val="32"/>
        </w:rPr>
        <w:t xml:space="preserve">    3</w:t>
      </w:r>
      <w:r>
        <w:rPr>
          <w:rFonts w:hint="eastAsia" w:ascii="仿宋_GB2312" w:hAnsi="FZFangSong-Z02" w:eastAsia="仿宋_GB2312" w:cs="仿宋_GB2312"/>
          <w:sz w:val="32"/>
          <w:szCs w:val="32"/>
        </w:rPr>
        <w:t>、其他收入：指除上述</w:t>
      </w:r>
      <w:r>
        <w:rPr>
          <w:rFonts w:hint="eastAsia" w:ascii="仿宋_GB2312" w:eastAsia="仿宋_GB2312" w:cs="仿宋_GB2312"/>
          <w:sz w:val="32"/>
          <w:szCs w:val="32"/>
        </w:rPr>
        <w:t>“</w:t>
      </w:r>
      <w:r>
        <w:rPr>
          <w:rFonts w:hint="eastAsia" w:ascii="仿宋_GB2312" w:hAnsi="FZFangSong-Z02" w:eastAsia="仿宋_GB2312" w:cs="仿宋_GB2312"/>
          <w:sz w:val="32"/>
          <w:szCs w:val="32"/>
        </w:rPr>
        <w:t>财政拨款收入</w:t>
      </w:r>
      <w:r>
        <w:rPr>
          <w:rFonts w:hint="eastAsia" w:ascii="仿宋_GB2312" w:eastAsia="仿宋_GB2312" w:cs="仿宋_GB2312"/>
          <w:sz w:val="32"/>
          <w:szCs w:val="32"/>
        </w:rPr>
        <w:t>”</w:t>
      </w:r>
      <w:r>
        <w:rPr>
          <w:rFonts w:hint="eastAsia" w:ascii="仿宋_GB2312" w:hAnsi="FZFangSong-Z02" w:eastAsia="仿宋_GB2312" w:cs="仿宋_GB2312"/>
          <w:sz w:val="32"/>
          <w:szCs w:val="32"/>
        </w:rPr>
        <w:t>、</w:t>
      </w:r>
      <w:r>
        <w:rPr>
          <w:rFonts w:hint="eastAsia" w:ascii="仿宋_GB2312" w:eastAsia="仿宋_GB2312" w:cs="仿宋_GB2312"/>
          <w:sz w:val="32"/>
          <w:szCs w:val="32"/>
        </w:rPr>
        <w:t>“</w:t>
      </w:r>
      <w:r>
        <w:rPr>
          <w:rFonts w:hint="eastAsia" w:ascii="仿宋_GB2312" w:hAnsi="FZFangSong-Z02" w:eastAsia="仿宋_GB2312" w:cs="仿宋_GB2312"/>
          <w:sz w:val="32"/>
          <w:szCs w:val="32"/>
        </w:rPr>
        <w:t>事业收入</w:t>
      </w:r>
      <w:r>
        <w:rPr>
          <w:rFonts w:hint="eastAsia" w:ascii="仿宋_GB2312" w:eastAsia="仿宋_GB2312" w:cs="仿宋_GB2312"/>
          <w:sz w:val="32"/>
          <w:szCs w:val="32"/>
        </w:rPr>
        <w:t>”</w:t>
      </w:r>
      <w:r>
        <w:rPr>
          <w:rFonts w:hint="eastAsia" w:ascii="仿宋_GB2312" w:hAnsi="FZFangSong-Z02" w:eastAsia="仿宋_GB2312" w:cs="仿宋_GB2312"/>
          <w:sz w:val="32"/>
          <w:szCs w:val="32"/>
        </w:rPr>
        <w:t>等以外的收入。主要是按规定动用的租房收入、存款利息收入等。</w:t>
      </w:r>
    </w:p>
    <w:p>
      <w:pPr>
        <w:pStyle w:val="12"/>
        <w:rPr>
          <w:rFonts w:ascii="仿宋_GB2312" w:hAnsi="FZFangSong-Z02" w:eastAsia="仿宋_GB2312"/>
          <w:sz w:val="32"/>
          <w:szCs w:val="32"/>
        </w:rPr>
      </w:pPr>
      <w:r>
        <w:rPr>
          <w:rFonts w:ascii="仿宋_GB2312" w:eastAsia="仿宋_GB2312" w:cs="仿宋_GB2312"/>
          <w:b/>
          <w:bCs/>
          <w:sz w:val="32"/>
          <w:szCs w:val="32"/>
        </w:rPr>
        <w:t xml:space="preserve">    4</w:t>
      </w:r>
      <w:r>
        <w:rPr>
          <w:rFonts w:hint="eastAsia" w:ascii="仿宋_GB2312" w:hAnsi="FZFangSong-Z02" w:eastAsia="仿宋_GB2312" w:cs="仿宋_GB2312"/>
          <w:sz w:val="32"/>
          <w:szCs w:val="32"/>
        </w:rPr>
        <w:t>、基本支出：</w:t>
      </w:r>
      <w:r>
        <w:rPr>
          <w:rFonts w:hint="eastAsia" w:ascii="仿宋_GB2312" w:eastAsia="仿宋_GB2312" w:cs="仿宋_GB2312"/>
          <w:sz w:val="32"/>
          <w:szCs w:val="32"/>
        </w:rPr>
        <w:t>指为保障机构正常运转、完成日常工作任务而发生的人员支出和公用支出。</w:t>
      </w:r>
    </w:p>
    <w:p>
      <w:pPr>
        <w:rPr>
          <w:rFonts w:ascii="仿宋_GB2312" w:eastAsia="仿宋_GB2312" w:cs="Times New Roman"/>
          <w:sz w:val="32"/>
          <w:szCs w:val="32"/>
        </w:rPr>
      </w:pPr>
      <w:r>
        <w:rPr>
          <w:rFonts w:ascii="仿宋_GB2312" w:eastAsia="仿宋_GB2312" w:cs="仿宋_GB2312"/>
          <w:b/>
          <w:bCs/>
          <w:sz w:val="32"/>
          <w:szCs w:val="32"/>
        </w:rPr>
        <w:t xml:space="preserve">    5</w:t>
      </w:r>
      <w:r>
        <w:rPr>
          <w:rFonts w:hint="eastAsia" w:ascii="仿宋_GB2312" w:hAnsi="FZFangSong-Z02" w:eastAsia="仿宋_GB2312" w:cs="仿宋_GB2312"/>
          <w:sz w:val="32"/>
          <w:szCs w:val="32"/>
        </w:rPr>
        <w:t>、项目支出：</w:t>
      </w:r>
      <w:r>
        <w:rPr>
          <w:rFonts w:hint="eastAsia" w:ascii="仿宋_GB2312" w:eastAsia="仿宋_GB2312" w:cs="仿宋_GB2312"/>
          <w:sz w:val="32"/>
          <w:szCs w:val="32"/>
        </w:rPr>
        <w:t>指在基本支出之外为完成特定行政任务和事业发展目标所发生的支出。</w:t>
      </w:r>
    </w:p>
    <w:p>
      <w:pPr>
        <w:pStyle w:val="12"/>
        <w:rPr>
          <w:rFonts w:ascii="仿宋_GB2312" w:eastAsia="仿宋_GB2312"/>
          <w:sz w:val="32"/>
          <w:szCs w:val="32"/>
        </w:rPr>
      </w:pPr>
      <w:r>
        <w:rPr>
          <w:rFonts w:ascii="仿宋_GB2312" w:eastAsia="仿宋_GB2312" w:cs="仿宋_GB2312"/>
          <w:b/>
          <w:bCs/>
          <w:sz w:val="32"/>
          <w:szCs w:val="32"/>
        </w:rPr>
        <w:t xml:space="preserve">    6</w:t>
      </w:r>
      <w:r>
        <w:rPr>
          <w:rFonts w:hint="eastAsia" w:ascii="仿宋_GB2312" w:hAnsi="FZFangSong-Z02" w:eastAsia="仿宋_GB2312" w:cs="仿宋_GB2312"/>
          <w:sz w:val="32"/>
          <w:szCs w:val="32"/>
        </w:rPr>
        <w:t>、上缴上级支出：</w:t>
      </w:r>
      <w:r>
        <w:rPr>
          <w:rFonts w:hint="eastAsia" w:ascii="仿宋_GB2312" w:eastAsia="仿宋_GB2312" w:cs="仿宋_GB2312"/>
          <w:sz w:val="32"/>
          <w:szCs w:val="32"/>
        </w:rPr>
        <w:t>指下级单位上缴上级的支出。</w:t>
      </w:r>
    </w:p>
    <w:p>
      <w:pPr>
        <w:pStyle w:val="12"/>
        <w:rPr>
          <w:rFonts w:ascii="仿宋_GB2312" w:hAnsi="FZFangSong-Z02" w:eastAsia="仿宋_GB2312"/>
          <w:sz w:val="32"/>
          <w:szCs w:val="32"/>
        </w:rPr>
      </w:pPr>
      <w:r>
        <w:rPr>
          <w:rFonts w:ascii="仿宋_GB2312" w:eastAsia="仿宋_GB2312" w:cs="仿宋_GB2312"/>
          <w:b/>
          <w:bCs/>
          <w:sz w:val="32"/>
          <w:szCs w:val="32"/>
        </w:rPr>
        <w:t xml:space="preserve">    7</w:t>
      </w:r>
      <w:r>
        <w:rPr>
          <w:rFonts w:hint="eastAsia" w:ascii="仿宋_GB2312" w:hAnsi="FZFangSong-Z02" w:eastAsia="仿宋_GB2312" w:cs="仿宋_GB2312"/>
          <w:sz w:val="32"/>
          <w:szCs w:val="32"/>
        </w:rPr>
        <w:t>、</w:t>
      </w:r>
      <w:r>
        <w:rPr>
          <w:rFonts w:hint="eastAsia" w:ascii="仿宋_GB2312" w:eastAsia="仿宋_GB2312" w:cs="仿宋_GB2312"/>
          <w:b/>
          <w:bCs/>
          <w:sz w:val="32"/>
          <w:szCs w:val="32"/>
        </w:rPr>
        <w:t>“</w:t>
      </w:r>
      <w:r>
        <w:rPr>
          <w:rFonts w:hint="eastAsia" w:ascii="仿宋_GB2312" w:hAnsi="FZFangSong-Z02" w:eastAsia="仿宋_GB2312" w:cs="仿宋_GB2312"/>
          <w:sz w:val="32"/>
          <w:szCs w:val="32"/>
        </w:rPr>
        <w:t>三公</w:t>
      </w:r>
      <w:r>
        <w:rPr>
          <w:rFonts w:hint="eastAsia" w:ascii="仿宋_GB2312" w:eastAsia="仿宋_GB2312" w:cs="仿宋_GB2312"/>
          <w:b/>
          <w:bCs/>
          <w:sz w:val="32"/>
          <w:szCs w:val="32"/>
        </w:rPr>
        <w:t>”</w:t>
      </w:r>
      <w:r>
        <w:rPr>
          <w:rFonts w:hint="eastAsia" w:ascii="仿宋_GB2312" w:hAnsi="FZFangSong-Z02" w:eastAsia="仿宋_GB2312" w:cs="仿宋_GB2312"/>
          <w:sz w:val="32"/>
          <w:szCs w:val="32"/>
        </w:rPr>
        <w:t>经费：纳入市级财政预算管理的</w:t>
      </w:r>
      <w:r>
        <w:rPr>
          <w:rFonts w:hint="eastAsia" w:ascii="仿宋_GB2312" w:eastAsia="仿宋_GB2312" w:cs="仿宋_GB2312"/>
          <w:sz w:val="32"/>
          <w:szCs w:val="32"/>
        </w:rPr>
        <w:t>“</w:t>
      </w:r>
      <w:r>
        <w:rPr>
          <w:rFonts w:hint="eastAsia" w:ascii="仿宋_GB2312" w:hAnsi="FZFangSong-Z02" w:eastAsia="仿宋_GB2312" w:cs="仿宋_GB2312"/>
          <w:sz w:val="32"/>
          <w:szCs w:val="32"/>
        </w:rPr>
        <w:t>三公</w:t>
      </w:r>
      <w:r>
        <w:rPr>
          <w:rFonts w:hint="eastAsia" w:ascii="仿宋_GB2312" w:eastAsia="仿宋_GB2312" w:cs="仿宋_GB2312"/>
          <w:sz w:val="32"/>
          <w:szCs w:val="32"/>
        </w:rPr>
        <w:t>”</w:t>
      </w:r>
      <w:r>
        <w:rPr>
          <w:rFonts w:hint="eastAsia" w:ascii="仿宋_GB2312" w:hAnsi="FZFangSong-Z02" w:eastAsia="仿宋_GB2312" w:cs="仿宋_GB231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FZFangSong-Z02" w:eastAsia="仿宋_GB2312" w:cs="Times New Roman"/>
          <w:sz w:val="32"/>
          <w:szCs w:val="32"/>
        </w:rPr>
      </w:pPr>
      <w:r>
        <w:rPr>
          <w:rFonts w:ascii="仿宋_GB2312" w:eastAsia="仿宋_GB2312" w:cs="仿宋_GB2312"/>
          <w:b/>
          <w:bCs/>
          <w:sz w:val="32"/>
          <w:szCs w:val="32"/>
        </w:rPr>
        <w:t xml:space="preserve">    8</w:t>
      </w:r>
      <w:r>
        <w:rPr>
          <w:rFonts w:hint="eastAsia" w:ascii="仿宋_GB2312" w:hAnsi="FZFangSong-Z02" w:eastAsia="仿宋_GB2312" w:cs="仿宋_GB231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cs="仿宋_GB2312"/>
          <w:sz w:val="32"/>
          <w:szCs w:val="32"/>
        </w:rPr>
        <w:t>其他费用。</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九、其它需要说明的事项</w:t>
      </w:r>
    </w:p>
    <w:p>
      <w:pPr>
        <w:ind w:firstLine="640" w:firstLineChars="200"/>
        <w:rPr>
          <w:rFonts w:ascii="仿宋" w:hAnsi="仿宋" w:eastAsia="仿宋" w:cs="Times New Roman"/>
          <w:sz w:val="32"/>
          <w:szCs w:val="32"/>
        </w:rPr>
      </w:pPr>
      <w:r>
        <w:rPr>
          <w:rFonts w:hint="eastAsia" w:ascii="仿宋" w:hAnsi="仿宋" w:eastAsia="仿宋" w:cs="仿宋"/>
          <w:sz w:val="32"/>
          <w:szCs w:val="32"/>
        </w:rPr>
        <w:t>无其它需要说明的事项。</w:t>
      </w:r>
    </w:p>
    <w:sectPr>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书宋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FZFangSong-Z02">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007B9"/>
    <w:rsid w:val="00024629"/>
    <w:rsid w:val="00026D5A"/>
    <w:rsid w:val="00033DDB"/>
    <w:rsid w:val="0003481E"/>
    <w:rsid w:val="00037AF6"/>
    <w:rsid w:val="00041109"/>
    <w:rsid w:val="00045A61"/>
    <w:rsid w:val="000518CF"/>
    <w:rsid w:val="00075D5F"/>
    <w:rsid w:val="0009664F"/>
    <w:rsid w:val="000B1045"/>
    <w:rsid w:val="000B2863"/>
    <w:rsid w:val="000C3A19"/>
    <w:rsid w:val="000D02EE"/>
    <w:rsid w:val="000D4981"/>
    <w:rsid w:val="000F390A"/>
    <w:rsid w:val="001001D9"/>
    <w:rsid w:val="00102BAC"/>
    <w:rsid w:val="00110475"/>
    <w:rsid w:val="00113260"/>
    <w:rsid w:val="001168EC"/>
    <w:rsid w:val="001245BB"/>
    <w:rsid w:val="00135CC9"/>
    <w:rsid w:val="0018479D"/>
    <w:rsid w:val="001B46B6"/>
    <w:rsid w:val="001D505B"/>
    <w:rsid w:val="002058C7"/>
    <w:rsid w:val="00207CAD"/>
    <w:rsid w:val="0022785D"/>
    <w:rsid w:val="002319CB"/>
    <w:rsid w:val="00241FD4"/>
    <w:rsid w:val="00245583"/>
    <w:rsid w:val="00251B12"/>
    <w:rsid w:val="002645FB"/>
    <w:rsid w:val="00265B8D"/>
    <w:rsid w:val="00271BC4"/>
    <w:rsid w:val="00296113"/>
    <w:rsid w:val="002A591B"/>
    <w:rsid w:val="002D1CC4"/>
    <w:rsid w:val="002D5D89"/>
    <w:rsid w:val="002F3E58"/>
    <w:rsid w:val="0030542C"/>
    <w:rsid w:val="00311B7A"/>
    <w:rsid w:val="00340857"/>
    <w:rsid w:val="00350E19"/>
    <w:rsid w:val="003A42AA"/>
    <w:rsid w:val="003A4525"/>
    <w:rsid w:val="003A6C4E"/>
    <w:rsid w:val="003B2F30"/>
    <w:rsid w:val="003B56AC"/>
    <w:rsid w:val="003D6E74"/>
    <w:rsid w:val="003E1A7F"/>
    <w:rsid w:val="003E7FC9"/>
    <w:rsid w:val="003F02CB"/>
    <w:rsid w:val="003F6ED1"/>
    <w:rsid w:val="004002D0"/>
    <w:rsid w:val="00412110"/>
    <w:rsid w:val="004415F3"/>
    <w:rsid w:val="00447984"/>
    <w:rsid w:val="00451871"/>
    <w:rsid w:val="00472923"/>
    <w:rsid w:val="004916B2"/>
    <w:rsid w:val="00492224"/>
    <w:rsid w:val="00494FEC"/>
    <w:rsid w:val="004A7785"/>
    <w:rsid w:val="004C6D35"/>
    <w:rsid w:val="004C7077"/>
    <w:rsid w:val="004E3066"/>
    <w:rsid w:val="004E74CD"/>
    <w:rsid w:val="00503846"/>
    <w:rsid w:val="00541842"/>
    <w:rsid w:val="0054582C"/>
    <w:rsid w:val="0054768F"/>
    <w:rsid w:val="00555AE6"/>
    <w:rsid w:val="005713E6"/>
    <w:rsid w:val="00573562"/>
    <w:rsid w:val="005862CC"/>
    <w:rsid w:val="005B6522"/>
    <w:rsid w:val="005C0C90"/>
    <w:rsid w:val="005D555C"/>
    <w:rsid w:val="005E1418"/>
    <w:rsid w:val="00600990"/>
    <w:rsid w:val="00614A29"/>
    <w:rsid w:val="00630487"/>
    <w:rsid w:val="006963BC"/>
    <w:rsid w:val="006F5ADC"/>
    <w:rsid w:val="00703FE4"/>
    <w:rsid w:val="00707328"/>
    <w:rsid w:val="0072472B"/>
    <w:rsid w:val="00741A6E"/>
    <w:rsid w:val="007437F6"/>
    <w:rsid w:val="00744023"/>
    <w:rsid w:val="0075393C"/>
    <w:rsid w:val="00755700"/>
    <w:rsid w:val="00776C08"/>
    <w:rsid w:val="00783541"/>
    <w:rsid w:val="007B4EE0"/>
    <w:rsid w:val="007C227A"/>
    <w:rsid w:val="007C5C36"/>
    <w:rsid w:val="007D1310"/>
    <w:rsid w:val="007E1DA8"/>
    <w:rsid w:val="007F6C26"/>
    <w:rsid w:val="00804214"/>
    <w:rsid w:val="0081572E"/>
    <w:rsid w:val="00820FD1"/>
    <w:rsid w:val="0082623C"/>
    <w:rsid w:val="008334AE"/>
    <w:rsid w:val="00836FED"/>
    <w:rsid w:val="00845CD2"/>
    <w:rsid w:val="008502D8"/>
    <w:rsid w:val="00852B0D"/>
    <w:rsid w:val="00877B03"/>
    <w:rsid w:val="00880C30"/>
    <w:rsid w:val="00881692"/>
    <w:rsid w:val="00884780"/>
    <w:rsid w:val="00884EC1"/>
    <w:rsid w:val="00895702"/>
    <w:rsid w:val="008A270F"/>
    <w:rsid w:val="008B3CC5"/>
    <w:rsid w:val="008B760B"/>
    <w:rsid w:val="008C2BAF"/>
    <w:rsid w:val="008D26FA"/>
    <w:rsid w:val="008E26DD"/>
    <w:rsid w:val="008E4261"/>
    <w:rsid w:val="008F4662"/>
    <w:rsid w:val="00900E1C"/>
    <w:rsid w:val="00902BAF"/>
    <w:rsid w:val="00905D08"/>
    <w:rsid w:val="00905F4C"/>
    <w:rsid w:val="00925753"/>
    <w:rsid w:val="00933DF7"/>
    <w:rsid w:val="0096104F"/>
    <w:rsid w:val="00966C5C"/>
    <w:rsid w:val="00973104"/>
    <w:rsid w:val="00986AED"/>
    <w:rsid w:val="009A2C60"/>
    <w:rsid w:val="009B1FC0"/>
    <w:rsid w:val="009B2255"/>
    <w:rsid w:val="009B4669"/>
    <w:rsid w:val="009C1D0F"/>
    <w:rsid w:val="009E2D26"/>
    <w:rsid w:val="009E5DD0"/>
    <w:rsid w:val="009F3A74"/>
    <w:rsid w:val="009F60FD"/>
    <w:rsid w:val="00A012A3"/>
    <w:rsid w:val="00A06A88"/>
    <w:rsid w:val="00A1266D"/>
    <w:rsid w:val="00A421CD"/>
    <w:rsid w:val="00A43B99"/>
    <w:rsid w:val="00A47B26"/>
    <w:rsid w:val="00A67A33"/>
    <w:rsid w:val="00A72D2E"/>
    <w:rsid w:val="00A911E7"/>
    <w:rsid w:val="00A939D9"/>
    <w:rsid w:val="00AD1B22"/>
    <w:rsid w:val="00AE44BD"/>
    <w:rsid w:val="00B20712"/>
    <w:rsid w:val="00B2225F"/>
    <w:rsid w:val="00B42F3B"/>
    <w:rsid w:val="00B43238"/>
    <w:rsid w:val="00B50A74"/>
    <w:rsid w:val="00B6626F"/>
    <w:rsid w:val="00B66D11"/>
    <w:rsid w:val="00B71A85"/>
    <w:rsid w:val="00B7360E"/>
    <w:rsid w:val="00B75216"/>
    <w:rsid w:val="00B90D4B"/>
    <w:rsid w:val="00B91D52"/>
    <w:rsid w:val="00B92235"/>
    <w:rsid w:val="00B9320D"/>
    <w:rsid w:val="00BA1ACD"/>
    <w:rsid w:val="00BB5F08"/>
    <w:rsid w:val="00BC05D5"/>
    <w:rsid w:val="00BC1CEF"/>
    <w:rsid w:val="00BD6E05"/>
    <w:rsid w:val="00BF3BE7"/>
    <w:rsid w:val="00C1637C"/>
    <w:rsid w:val="00C22B98"/>
    <w:rsid w:val="00C33193"/>
    <w:rsid w:val="00C4737C"/>
    <w:rsid w:val="00C85417"/>
    <w:rsid w:val="00CA7176"/>
    <w:rsid w:val="00CB00A8"/>
    <w:rsid w:val="00CB663F"/>
    <w:rsid w:val="00CC6A18"/>
    <w:rsid w:val="00CD2773"/>
    <w:rsid w:val="00CD45C7"/>
    <w:rsid w:val="00CD4C32"/>
    <w:rsid w:val="00CE143B"/>
    <w:rsid w:val="00CE5CF1"/>
    <w:rsid w:val="00CF6677"/>
    <w:rsid w:val="00D030DE"/>
    <w:rsid w:val="00D03769"/>
    <w:rsid w:val="00D0599E"/>
    <w:rsid w:val="00D24E9C"/>
    <w:rsid w:val="00D268E9"/>
    <w:rsid w:val="00D40EC4"/>
    <w:rsid w:val="00D4523B"/>
    <w:rsid w:val="00D56579"/>
    <w:rsid w:val="00D56A7D"/>
    <w:rsid w:val="00D603C7"/>
    <w:rsid w:val="00D64531"/>
    <w:rsid w:val="00D900E6"/>
    <w:rsid w:val="00D964D3"/>
    <w:rsid w:val="00D9708D"/>
    <w:rsid w:val="00DA5871"/>
    <w:rsid w:val="00DC1B31"/>
    <w:rsid w:val="00DD63D3"/>
    <w:rsid w:val="00DF08D4"/>
    <w:rsid w:val="00E14843"/>
    <w:rsid w:val="00E167C7"/>
    <w:rsid w:val="00E213FA"/>
    <w:rsid w:val="00E219D4"/>
    <w:rsid w:val="00E34569"/>
    <w:rsid w:val="00E4508D"/>
    <w:rsid w:val="00E62488"/>
    <w:rsid w:val="00E81411"/>
    <w:rsid w:val="00E81C4F"/>
    <w:rsid w:val="00E834BF"/>
    <w:rsid w:val="00E97252"/>
    <w:rsid w:val="00EC47F6"/>
    <w:rsid w:val="00ED67BE"/>
    <w:rsid w:val="00ED6FF6"/>
    <w:rsid w:val="00EE1B43"/>
    <w:rsid w:val="00EE714D"/>
    <w:rsid w:val="00F153EF"/>
    <w:rsid w:val="00F55FB6"/>
    <w:rsid w:val="00F56AF5"/>
    <w:rsid w:val="00F66032"/>
    <w:rsid w:val="00F75D90"/>
    <w:rsid w:val="00F86416"/>
    <w:rsid w:val="00F958C2"/>
    <w:rsid w:val="00FA17B2"/>
    <w:rsid w:val="00FA6010"/>
    <w:rsid w:val="00FB7D00"/>
    <w:rsid w:val="00FD3669"/>
    <w:rsid w:val="727603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uiPriority w:val="99"/>
    <w:rPr>
      <w:rFonts w:ascii="Times New Roman" w:hAnsi="Times New Roman" w:cs="Times New Roman"/>
    </w:rPr>
  </w:style>
  <w:style w:type="paragraph" w:styleId="5">
    <w:name w:val="toc 2"/>
    <w:basedOn w:val="1"/>
    <w:next w:val="1"/>
    <w:semiHidden/>
    <w:uiPriority w:val="99"/>
    <w:pPr>
      <w:ind w:left="420" w:leftChars="200"/>
    </w:pPr>
    <w:rPr>
      <w:rFonts w:ascii="Times New Roman" w:hAnsi="Times New Roman" w:cs="Times New Roman"/>
    </w:rPr>
  </w:style>
  <w:style w:type="character" w:styleId="8">
    <w:name w:val="Hyperlink"/>
    <w:uiPriority w:val="99"/>
    <w:rPr>
      <w:color w:val="0000FF"/>
      <w:u w:val="single"/>
    </w:rPr>
  </w:style>
  <w:style w:type="character" w:customStyle="1" w:styleId="9">
    <w:name w:val="页眉 Char"/>
    <w:link w:val="3"/>
    <w:locked/>
    <w:uiPriority w:val="99"/>
    <w:rPr>
      <w:rFonts w:ascii="Times New Roman" w:hAnsi="Times New Roman" w:eastAsia="宋体" w:cs="Times New Roman"/>
      <w:sz w:val="18"/>
      <w:szCs w:val="18"/>
    </w:rPr>
  </w:style>
  <w:style w:type="character" w:customStyle="1" w:styleId="10">
    <w:name w:val="页脚 Char"/>
    <w:link w:val="2"/>
    <w:locked/>
    <w:uiPriority w:val="99"/>
    <w:rPr>
      <w:rFonts w:ascii="Times New Roman" w:hAnsi="Times New Roman" w:eastAsia="宋体" w:cs="Times New Roman"/>
      <w:sz w:val="18"/>
      <w:szCs w:val="18"/>
    </w:rPr>
  </w:style>
  <w:style w:type="paragraph" w:customStyle="1" w:styleId="11">
    <w:name w:val="正文1"/>
    <w:basedOn w:val="1"/>
    <w:uiPriority w:val="99"/>
    <w:pPr>
      <w:widowControl/>
    </w:pPr>
    <w:rPr>
      <w:kern w:val="0"/>
      <w:lang w:eastAsia="en-US"/>
    </w:rPr>
  </w:style>
  <w:style w:type="paragraph" w:customStyle="1" w:styleId="12">
    <w:name w:val="Defaul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3">
    <w:name w:val="Char Char1"/>
    <w:uiPriority w:val="99"/>
    <w:rPr>
      <w:kern w:val="2"/>
      <w:sz w:val="18"/>
      <w:szCs w:val="18"/>
    </w:rPr>
  </w:style>
  <w:style w:type="character" w:customStyle="1" w:styleId="14">
    <w:name w:val="Char Char"/>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2418</Words>
  <Characters>13786</Characters>
  <Lines>114</Lines>
  <Paragraphs>32</Paragraphs>
  <TotalTime>950</TotalTime>
  <ScaleCrop>false</ScaleCrop>
  <LinksUpToDate>false</LinksUpToDate>
  <CharactersWithSpaces>16172</CharactersWithSpaces>
  <Application>WPS Office_11.1.0.8408_F1E327BC-269C-435d-A152-05C5408002CA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2017-01-13T03:22:00Z</dcterms:created>
  <dc:creator>guest</dc:creator>
  <cp:lastModifiedBy>Administrator</cp:lastModifiedBy>
  <cp:lastPrinted>2017-06-24T08:43:00Z</cp:lastPrinted>
  <dcterms:modified xsi:type="dcterms:W3CDTF">2019-01-24T07:00:58Z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2052-11.1.0.8408</vt:lpwstr>
  </property>
</Properties>
</file>